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pPr>
      <w: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6"/>
                    <a:stretch>
                      <a:fillRect/>
                    </a:stretch>
                  </pic:blipFill>
                  <pic:spPr>
                    <a:xfrm>
                      <a:off x="0" y="0"/>
                      <a:ext cx="2057400" cy="571500"/>
                    </a:xfrm>
                    <a:prstGeom prst="rect">
                      <a:avLst/>
                    </a:prstGeom>
                  </pic:spPr>
                </pic:pic>
              </a:graphicData>
            </a:graphic>
          </wp:inline>
        </w:drawing>
      </w:r>
    </w:p>
    <w:p>
      <w:pPr>
        <w:spacing w:after="0"/>
      </w:pPr>
      <w:r>
        <w:rPr>
          <w:b/>
          <w:color w:val="000000"/>
          <w:sz w:val="28"/>
        </w:rPr>
        <w:t>Қазақстан Республикасында мектепке дейінгі тәрбие мен оқытудың үлгілік оқу жоспарларын бекіту туралы</w:t>
      </w:r>
    </w:p>
    <w:p>
      <w:pPr>
        <w:spacing w:after="0"/>
        <w:jc w:val="both"/>
      </w:pPr>
      <w:r>
        <w:rPr>
          <w:b/>
          <w:color w:val="000000"/>
          <w:sz w:val="28"/>
          <w:highlight w:val="yellow"/>
        </w:rPr>
        <w:t>Қазақстан Республикасы Білім және ғылым министрінің 2012 жылғы 20 желтоқсандағы № 557</w:t>
      </w:r>
      <w:r>
        <w:rPr>
          <w:color w:val="000000"/>
          <w:sz w:val="28"/>
        </w:rPr>
        <w:t xml:space="preserve"> Бұйрығы. Қазақстан Республикасының Әділет министрлігінде 2013 жылы 17 қаңтарда № 8275 тіркелді.</w:t>
      </w:r>
    </w:p>
    <w:p>
      <w:pPr>
        <w:spacing w:after="0"/>
        <w:jc w:val="both"/>
      </w:pPr>
      <w:r>
        <w:rPr>
          <w:color w:val="FF0000"/>
          <w:sz w:val="28"/>
        </w:rPr>
        <w:t xml:space="preserve">       Ескерту. Бұйрықтың тақырыбы жаңа редакцияда - ҚР Білім және ғылым министрінің 04.12.2015 № 676 (алғашқы ресми жарияланған күнінен кейін күнтізбелік он күн өткен соң қолданысқа енгізіледі) бұйрығымен.</w:t>
      </w:r>
    </w:p>
    <w:p>
      <w:pPr>
        <w:spacing w:after="0"/>
        <w:jc w:val="both"/>
      </w:pPr>
      <w:r>
        <w:rPr>
          <w:color w:val="000000"/>
          <w:sz w:val="28"/>
        </w:rPr>
        <w:t xml:space="preserve">       "Білім туралы" Қазақстан Республикасының 2007 жылғы 27 шілдедегі Заңының 5-бабының 6) тармақшасына сәйкес және Қазақстан Республикасы Білім және ғылым министрінің 2018 жылғы 1 қарашадағы № 604 бұйрығымен бекітілген Мектепке дейінгі тәрбие мен оқытудың мемлекеттік жалпыға міндетті стандартын іске асыру мақсатында </w:t>
      </w:r>
      <w:r>
        <w:rPr>
          <w:b/>
          <w:color w:val="000000"/>
          <w:sz w:val="28"/>
        </w:rPr>
        <w:t>БҰЙЫРАМЫН:</w:t>
      </w:r>
    </w:p>
    <w:p>
      <w:pPr>
        <w:spacing w:after="0"/>
      </w:pPr>
      <w:r>
        <w:rPr>
          <w:color w:val="FF0000"/>
          <w:sz w:val="28"/>
        </w:rPr>
        <w:t xml:space="preserve">      Ескерту. Кіріспе жаңа редакцияда – ҚР Білім және ғылым министрінің 12.05.2020 </w:t>
      </w:r>
      <w:r>
        <w:rPr>
          <w:color w:val="000000"/>
          <w:sz w:val="28"/>
        </w:rPr>
        <w:t>№ 195</w:t>
      </w:r>
      <w:r>
        <w:rPr>
          <w:color w:val="FF0000"/>
          <w:sz w:val="28"/>
        </w:rPr>
        <w:t xml:space="preserve"> (алғашқы ресми жарияланған күнінен кейін күнтізбелік он күн өткен соң қолданысқа енгізіледі) бұйрығымен.</w:t>
      </w:r>
      <w:r>
        <w:br w:type="textWrapping"/>
      </w:r>
    </w:p>
    <w:p>
      <w:pPr>
        <w:spacing w:after="0"/>
        <w:jc w:val="both"/>
      </w:pPr>
      <w:r>
        <w:rPr>
          <w:color w:val="000000"/>
          <w:sz w:val="28"/>
        </w:rPr>
        <w:t>      1. Мыналар:</w:t>
      </w:r>
    </w:p>
    <w:p>
      <w:pPr>
        <w:spacing w:after="0"/>
        <w:jc w:val="both"/>
      </w:pPr>
      <w:r>
        <w:rPr>
          <w:color w:val="000000"/>
          <w:sz w:val="28"/>
        </w:rPr>
        <w:t xml:space="preserve">       1) осы бұйрыққа 1-қосымшаға сәйкес Бөбек жасындағы балаларға арналған мектепке дейінгі тәрбие мен оқытудың үлгілік оқу жоспары;</w:t>
      </w:r>
    </w:p>
    <w:p>
      <w:pPr>
        <w:spacing w:after="0"/>
        <w:jc w:val="both"/>
      </w:pPr>
      <w:r>
        <w:rPr>
          <w:color w:val="000000"/>
          <w:sz w:val="28"/>
        </w:rPr>
        <w:t xml:space="preserve">       2) осы бұйрыққа 2-қосымшаға сәйкес Мектеп жасына дейінгі балаларға арналған мектепке дейінгі тәрбие мен оқытудың үлгілік оқу жоспары;</w:t>
      </w:r>
    </w:p>
    <w:p>
      <w:pPr>
        <w:spacing w:after="0"/>
        <w:jc w:val="both"/>
      </w:pPr>
      <w:r>
        <w:rPr>
          <w:color w:val="000000"/>
          <w:sz w:val="28"/>
        </w:rPr>
        <w:t xml:space="preserve">       3) осы бұйрыққа 3-қосымшаға сәйкес Мектепке дейінгі ұйымдағы мектепалды топқа / мектептегі (лицейдегі, гимназиядағы) мектепалды сыныпқа арналған мектепке дейінгі тәрбие мен оқытудың үлгілік оқу жоспары (5 жастағы балалар) бекітілсін.</w:t>
      </w:r>
    </w:p>
    <w:p>
      <w:pPr>
        <w:spacing w:after="0"/>
      </w:pPr>
      <w:r>
        <w:rPr>
          <w:color w:val="FF0000"/>
          <w:sz w:val="28"/>
        </w:rPr>
        <w:t xml:space="preserve">      Ескерту. 1-тармақ жаңа редакцияда – ҚР Оқу-ағарту министрінің </w:t>
      </w:r>
      <w:r>
        <w:rPr>
          <w:b/>
          <w:color w:val="FF0000"/>
          <w:sz w:val="28"/>
          <w:highlight w:val="green"/>
        </w:rPr>
        <w:t xml:space="preserve">09.09.2022 </w:t>
      </w:r>
      <w:r>
        <w:rPr>
          <w:b/>
          <w:color w:val="000000"/>
          <w:sz w:val="28"/>
          <w:highlight w:val="green"/>
        </w:rPr>
        <w:t>№ 394</w:t>
      </w:r>
      <w:r>
        <w:rPr>
          <w:b/>
          <w:color w:val="FF0000"/>
          <w:sz w:val="28"/>
          <w:highlight w:val="green"/>
        </w:rPr>
        <w:t xml:space="preserve"> (алғашқы ресми жарияланған күнінен бастап қолданысқа енгізіледі) бұйрығымен.</w:t>
      </w:r>
      <w:r>
        <w:br w:type="textWrapping"/>
      </w:r>
    </w:p>
    <w:p>
      <w:pPr>
        <w:spacing w:after="0"/>
        <w:jc w:val="both"/>
        <w:rPr>
          <w:lang w:val="ru-RU"/>
        </w:rPr>
      </w:pPr>
      <w:bookmarkStart w:id="0" w:name="z5"/>
      <w:r>
        <w:rPr>
          <w:color w:val="000000"/>
          <w:sz w:val="28"/>
        </w:rPr>
        <w:t xml:space="preserve">      </w:t>
      </w:r>
      <w:r>
        <w:rPr>
          <w:color w:val="000000"/>
          <w:sz w:val="28"/>
          <w:lang w:val="ru-RU"/>
        </w:rPr>
        <w:t>2. Мектепке дейінгі және орта білім департаменті (Ж.А. Жонтаева):</w:t>
      </w:r>
    </w:p>
    <w:bookmarkEnd w:id="0"/>
    <w:p>
      <w:pPr>
        <w:spacing w:after="0"/>
        <w:jc w:val="both"/>
        <w:rPr>
          <w:lang w:val="ru-RU"/>
        </w:rPr>
      </w:pPr>
      <w:bookmarkStart w:id="1" w:name="z6"/>
      <w:r>
        <w:rPr>
          <w:color w:val="000000"/>
          <w:sz w:val="28"/>
        </w:rPr>
        <w:t>     </w:t>
      </w:r>
      <w:r>
        <w:rPr>
          <w:color w:val="000000"/>
          <w:sz w:val="28"/>
          <w:lang w:val="ru-RU"/>
        </w:rPr>
        <w:t xml:space="preserve"> 1) осы бұйрықтың белгіленген тәртіппен Қазақстан Республикасы Әділет министрлігінде мемлекеттік тіркелуін қамтамасыз етсін;</w:t>
      </w:r>
    </w:p>
    <w:bookmarkEnd w:id="1"/>
    <w:p>
      <w:pPr>
        <w:spacing w:after="0"/>
        <w:jc w:val="both"/>
        <w:rPr>
          <w:lang w:val="ru-RU"/>
        </w:rPr>
      </w:pPr>
      <w:bookmarkStart w:id="2" w:name="z7"/>
      <w:r>
        <w:rPr>
          <w:color w:val="000000"/>
          <w:sz w:val="28"/>
        </w:rPr>
        <w:t>     </w:t>
      </w:r>
      <w:r>
        <w:rPr>
          <w:color w:val="000000"/>
          <w:sz w:val="28"/>
          <w:lang w:val="ru-RU"/>
        </w:rPr>
        <w:t xml:space="preserve"> 2) мемлекеттік тіркеуден өткеннен кейін осы бұйрықты бұқаралық ақпарат құралдарында жарияласын.</w:t>
      </w:r>
    </w:p>
    <w:bookmarkEnd w:id="2"/>
    <w:p>
      <w:pPr>
        <w:spacing w:after="0"/>
        <w:jc w:val="both"/>
        <w:rPr>
          <w:lang w:val="ru-RU"/>
        </w:rPr>
      </w:pPr>
      <w:bookmarkStart w:id="3" w:name="z8"/>
      <w:r>
        <w:rPr>
          <w:color w:val="000000"/>
          <w:sz w:val="28"/>
        </w:rPr>
        <w:t>     </w:t>
      </w:r>
      <w:r>
        <w:rPr>
          <w:color w:val="000000"/>
          <w:sz w:val="28"/>
          <w:lang w:val="ru-RU"/>
        </w:rPr>
        <w:t xml:space="preserve"> 3. Осы бұйрықтың орындалуын бақылау вице-министр М.А. Әбеновке жүктелсін.</w:t>
      </w:r>
    </w:p>
    <w:bookmarkEnd w:id="3"/>
    <w:p>
      <w:pPr>
        <w:spacing w:after="0"/>
        <w:jc w:val="both"/>
        <w:rPr>
          <w:lang w:val="ru-RU"/>
        </w:rPr>
      </w:pPr>
      <w:bookmarkStart w:id="4" w:name="z9"/>
      <w:r>
        <w:rPr>
          <w:color w:val="000000"/>
          <w:sz w:val="28"/>
        </w:rPr>
        <w:t>     </w:t>
      </w:r>
      <w:r>
        <w:rPr>
          <w:color w:val="000000"/>
          <w:sz w:val="28"/>
          <w:lang w:val="ru-RU"/>
        </w:rPr>
        <w:t xml:space="preserve"> 4. Осы бұйрық 2013 жылғы 1 қыркүйектен бастап қолданысқа енгізіледі және ресми жариялануға жатады.</w:t>
      </w:r>
    </w:p>
    <w:bookmarkEnd w:id="4"/>
    <w:tbl>
      <w:tblPr>
        <w:tblStyle w:val="7"/>
        <w:tblW w:w="0" w:type="auto"/>
        <w:tblCellSpacing w:w="0" w:type="dxa"/>
        <w:tblInd w:w="0" w:type="dxa"/>
        <w:tblLayout w:type="fixed"/>
        <w:tblCellMar>
          <w:top w:w="0" w:type="dxa"/>
          <w:left w:w="108" w:type="dxa"/>
          <w:bottom w:w="0" w:type="dxa"/>
          <w:right w:w="108" w:type="dxa"/>
        </w:tblCellMar>
      </w:tblPr>
      <w:tblGrid>
        <w:gridCol w:w="8040"/>
        <w:gridCol w:w="4340"/>
      </w:tblGrid>
      <w:tr>
        <w:tblPrEx>
          <w:tblCellMar>
            <w:top w:w="0" w:type="dxa"/>
            <w:left w:w="108" w:type="dxa"/>
            <w:bottom w:w="0" w:type="dxa"/>
            <w:right w:w="108" w:type="dxa"/>
          </w:tblCellMar>
        </w:tblPrEx>
        <w:trPr>
          <w:trHeight w:val="30" w:hRule="atLeast"/>
          <w:tblCellSpacing w:w="0" w:type="dxa"/>
        </w:trPr>
        <w:tc>
          <w:tcPr>
            <w:tcW w:w="8040" w:type="dxa"/>
            <w:tcMar>
              <w:top w:w="15" w:type="dxa"/>
              <w:left w:w="15" w:type="dxa"/>
              <w:bottom w:w="15" w:type="dxa"/>
              <w:right w:w="15" w:type="dxa"/>
            </w:tcMar>
            <w:vAlign w:val="center"/>
          </w:tcPr>
          <w:p>
            <w:pPr>
              <w:spacing w:after="0"/>
            </w:pPr>
            <w:r>
              <w:rPr>
                <w:i/>
                <w:color w:val="000000"/>
                <w:sz w:val="20"/>
              </w:rPr>
              <w:t>     </w:t>
            </w:r>
            <w:r>
              <w:rPr>
                <w:i/>
                <w:color w:val="000000"/>
                <w:sz w:val="20"/>
                <w:lang w:val="ru-RU"/>
              </w:rPr>
              <w:t xml:space="preserve"> </w:t>
            </w:r>
            <w:r>
              <w:rPr>
                <w:i/>
                <w:color w:val="000000"/>
                <w:sz w:val="20"/>
              </w:rPr>
              <w:t>Министр</w:t>
            </w:r>
          </w:p>
        </w:tc>
        <w:tc>
          <w:tcPr>
            <w:tcW w:w="4340" w:type="dxa"/>
            <w:tcMar>
              <w:top w:w="15" w:type="dxa"/>
              <w:left w:w="15" w:type="dxa"/>
              <w:bottom w:w="15" w:type="dxa"/>
              <w:right w:w="15" w:type="dxa"/>
            </w:tcMar>
            <w:vAlign w:val="center"/>
          </w:tcPr>
          <w:p>
            <w:pPr>
              <w:spacing w:after="0"/>
            </w:pPr>
            <w:r>
              <w:rPr>
                <w:i/>
                <w:color w:val="000000"/>
                <w:sz w:val="20"/>
              </w:rPr>
              <w:t>Б. Жұмағұлов</w:t>
            </w:r>
          </w:p>
        </w:tc>
      </w:tr>
    </w:tbl>
    <w:p>
      <w:pPr>
        <w:spacing w:after="0"/>
      </w:pPr>
    </w:p>
    <w:tbl>
      <w:tblPr>
        <w:tblStyle w:val="7"/>
        <w:tblW w:w="0" w:type="auto"/>
        <w:tblCellSpacing w:w="0" w:type="dxa"/>
        <w:tblInd w:w="0" w:type="dxa"/>
        <w:tblLayout w:type="autofit"/>
        <w:tblCellMar>
          <w:top w:w="0" w:type="dxa"/>
          <w:left w:w="108" w:type="dxa"/>
          <w:bottom w:w="0" w:type="dxa"/>
          <w:right w:w="108" w:type="dxa"/>
        </w:tblCellMar>
      </w:tblPr>
      <w:tblGrid>
        <w:gridCol w:w="5952"/>
        <w:gridCol w:w="3825"/>
      </w:tblGrid>
      <w:tr>
        <w:tblPrEx>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pPr>
              <w:spacing w:after="0"/>
              <w:jc w:val="center"/>
            </w:pPr>
            <w:r>
              <w:rPr>
                <w:color w:val="000000"/>
                <w:sz w:val="20"/>
              </w:rPr>
              <w:t> </w:t>
            </w:r>
          </w:p>
        </w:tc>
        <w:tc>
          <w:tcPr>
            <w:tcW w:w="4600" w:type="dxa"/>
            <w:tcMar>
              <w:top w:w="15" w:type="dxa"/>
              <w:left w:w="15" w:type="dxa"/>
              <w:bottom w:w="15" w:type="dxa"/>
              <w:right w:w="15" w:type="dxa"/>
            </w:tcMar>
            <w:vAlign w:val="center"/>
          </w:tcPr>
          <w:p>
            <w:pPr>
              <w:spacing w:after="0"/>
              <w:jc w:val="center"/>
            </w:pPr>
            <w:r>
              <w:rPr>
                <w:color w:val="000000"/>
                <w:sz w:val="20"/>
              </w:rPr>
              <w:t>Қазақстан Республикасы</w:t>
            </w:r>
            <w:r>
              <w:br w:type="textWrapping"/>
            </w:r>
            <w:r>
              <w:rPr>
                <w:color w:val="000000"/>
                <w:sz w:val="20"/>
              </w:rPr>
              <w:t>Білім және ғылым министрінің</w:t>
            </w:r>
            <w:r>
              <w:br w:type="textWrapping"/>
            </w:r>
            <w:r>
              <w:rPr>
                <w:color w:val="000000"/>
                <w:sz w:val="20"/>
              </w:rPr>
              <w:t>2012 жылғы 20 желтоқсандағы</w:t>
            </w:r>
            <w:r>
              <w:br w:type="textWrapping"/>
            </w:r>
            <w:r>
              <w:rPr>
                <w:color w:val="000000"/>
                <w:sz w:val="20"/>
              </w:rPr>
              <w:t>№ 557 бұйрығына</w:t>
            </w:r>
            <w:r>
              <w:br w:type="textWrapping"/>
            </w:r>
            <w:r>
              <w:rPr>
                <w:color w:val="000000"/>
                <w:sz w:val="20"/>
              </w:rPr>
              <w:t>1-қосымша</w:t>
            </w:r>
          </w:p>
        </w:tc>
      </w:tr>
    </w:tbl>
    <w:p>
      <w:pPr>
        <w:spacing w:after="0"/>
      </w:pPr>
    </w:p>
    <w:p>
      <w:pPr>
        <w:spacing w:after="0"/>
      </w:pPr>
      <w:r>
        <w:rPr>
          <w:b/>
          <w:color w:val="000000"/>
        </w:rPr>
        <w:t xml:space="preserve"> Бөбек жасындағы балаларға арналған мектепке дейінгі тәрбие мен оқытудың үлгілік оқу жоспары</w:t>
      </w:r>
    </w:p>
    <w:p>
      <w:pPr>
        <w:spacing w:after="0"/>
        <w:jc w:val="both"/>
      </w:pPr>
      <w:r>
        <w:rPr>
          <w:color w:val="FF0000"/>
          <w:sz w:val="28"/>
        </w:rPr>
        <w:t xml:space="preserve">       Ескерту. 1-қосымша жаңа редакцияда – ҚР Оқу-ағарту министрінің </w:t>
      </w:r>
      <w:r>
        <w:rPr>
          <w:color w:val="FF0000"/>
          <w:sz w:val="28"/>
          <w:highlight w:val="green"/>
        </w:rPr>
        <w:t>09.09.2022 № 394</w:t>
      </w:r>
      <w:r>
        <w:rPr>
          <w:color w:val="FF0000"/>
          <w:sz w:val="28"/>
        </w:rPr>
        <w:t xml:space="preserve"> (алғашқы ресми жарияланған күнінен бастап қолданысқа енгізіледі) бұйрығымен.</w:t>
      </w:r>
    </w:p>
    <w:tbl>
      <w:tblPr>
        <w:tblStyle w:val="7"/>
        <w:tblW w:w="9615" w:type="dxa"/>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882"/>
        <w:gridCol w:w="3583"/>
        <w:gridCol w:w="1617"/>
        <w:gridCol w:w="3533"/>
      </w:tblGrid>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82"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Рет №</w:t>
            </w:r>
          </w:p>
        </w:tc>
        <w:tc>
          <w:tcPr>
            <w:tcW w:w="3583"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Ұйымдастырылған іс-әрекет*</w:t>
            </w:r>
          </w:p>
        </w:tc>
        <w:tc>
          <w:tcPr>
            <w:tcW w:w="515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Жас топтары</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82" w:type="dxa"/>
            <w:vMerge w:val="continue"/>
            <w:tcBorders>
              <w:top w:val="nil"/>
              <w:left w:val="single" w:color="CFCFCF" w:sz="4" w:space="0"/>
              <w:bottom w:val="single" w:color="CFCFCF" w:sz="4" w:space="0"/>
              <w:right w:val="single" w:color="CFCFCF" w:sz="4" w:space="0"/>
            </w:tcBorders>
          </w:tcPr>
          <w:p/>
        </w:tc>
        <w:tc>
          <w:tcPr>
            <w:tcW w:w="3583" w:type="dxa"/>
            <w:vMerge w:val="continue"/>
            <w:tcBorders>
              <w:top w:val="nil"/>
              <w:left w:val="single" w:color="CFCFCF" w:sz="4" w:space="0"/>
              <w:bottom w:val="single" w:color="CFCFCF" w:sz="4" w:space="0"/>
              <w:right w:val="single" w:color="CFCFCF" w:sz="4" w:space="0"/>
            </w:tcBorders>
          </w:tcPr>
          <w:p/>
        </w:tc>
        <w:tc>
          <w:tcPr>
            <w:tcW w:w="16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rPr>
                <w:lang w:val="ru-RU"/>
              </w:rPr>
            </w:pPr>
            <w:r>
              <w:rPr>
                <w:color w:val="000000"/>
                <w:sz w:val="20"/>
                <w:lang w:val="ru-RU"/>
              </w:rPr>
              <w:t>ерте жас тобы (1 жастағы балалар)</w:t>
            </w:r>
          </w:p>
        </w:tc>
        <w:tc>
          <w:tcPr>
            <w:tcW w:w="3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кіші топ (2 жастағы балалар)</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82"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1</w:t>
            </w:r>
          </w:p>
        </w:tc>
        <w:tc>
          <w:tcPr>
            <w:tcW w:w="35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Дене шынықтыру</w:t>
            </w:r>
          </w:p>
        </w:tc>
        <w:tc>
          <w:tcPr>
            <w:tcW w:w="16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c>
          <w:tcPr>
            <w:tcW w:w="3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82" w:type="dxa"/>
            <w:vMerge w:val="continue"/>
            <w:tcBorders>
              <w:top w:val="nil"/>
              <w:left w:val="single" w:color="CFCFCF" w:sz="4" w:space="0"/>
              <w:bottom w:val="single" w:color="CFCFCF" w:sz="4" w:space="0"/>
              <w:right w:val="single" w:color="CFCFCF" w:sz="4" w:space="0"/>
            </w:tcBorders>
          </w:tcPr>
          <w:p/>
        </w:tc>
        <w:tc>
          <w:tcPr>
            <w:tcW w:w="35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Дене шынықтыру**</w:t>
            </w:r>
          </w:p>
        </w:tc>
        <w:tc>
          <w:tcPr>
            <w:tcW w:w="16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3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8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2</w:t>
            </w:r>
          </w:p>
        </w:tc>
        <w:tc>
          <w:tcPr>
            <w:tcW w:w="35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Сөйлеуді дамыту және көркем әдебиет</w:t>
            </w:r>
          </w:p>
        </w:tc>
        <w:tc>
          <w:tcPr>
            <w:tcW w:w="16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3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8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3</w:t>
            </w:r>
          </w:p>
        </w:tc>
        <w:tc>
          <w:tcPr>
            <w:tcW w:w="35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Сенсорика</w:t>
            </w:r>
          </w:p>
        </w:tc>
        <w:tc>
          <w:tcPr>
            <w:tcW w:w="16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3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8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4</w:t>
            </w:r>
          </w:p>
        </w:tc>
        <w:tc>
          <w:tcPr>
            <w:tcW w:w="35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Қоршаған ортамен таныстыру</w:t>
            </w:r>
          </w:p>
        </w:tc>
        <w:tc>
          <w:tcPr>
            <w:tcW w:w="16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3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82"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5</w:t>
            </w:r>
          </w:p>
        </w:tc>
        <w:tc>
          <w:tcPr>
            <w:tcW w:w="35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Сурет салу</w:t>
            </w:r>
          </w:p>
        </w:tc>
        <w:tc>
          <w:tcPr>
            <w:tcW w:w="16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 xml:space="preserve"> - </w:t>
            </w:r>
          </w:p>
        </w:tc>
        <w:tc>
          <w:tcPr>
            <w:tcW w:w="3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82" w:type="dxa"/>
            <w:vMerge w:val="continue"/>
            <w:tcBorders>
              <w:top w:val="nil"/>
              <w:left w:val="single" w:color="CFCFCF" w:sz="4" w:space="0"/>
              <w:bottom w:val="single" w:color="CFCFCF" w:sz="4" w:space="0"/>
              <w:right w:val="single" w:color="CFCFCF" w:sz="4" w:space="0"/>
            </w:tcBorders>
          </w:tcPr>
          <w:p/>
        </w:tc>
        <w:tc>
          <w:tcPr>
            <w:tcW w:w="35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Мүсіндеу</w:t>
            </w:r>
          </w:p>
        </w:tc>
        <w:tc>
          <w:tcPr>
            <w:tcW w:w="16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3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82" w:type="dxa"/>
            <w:vMerge w:val="continue"/>
            <w:tcBorders>
              <w:top w:val="nil"/>
              <w:left w:val="single" w:color="CFCFCF" w:sz="4" w:space="0"/>
              <w:bottom w:val="single" w:color="CFCFCF" w:sz="4" w:space="0"/>
              <w:right w:val="single" w:color="CFCFCF" w:sz="4" w:space="0"/>
            </w:tcBorders>
          </w:tcPr>
          <w:p/>
        </w:tc>
        <w:tc>
          <w:tcPr>
            <w:tcW w:w="35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Жапсыру</w:t>
            </w:r>
          </w:p>
        </w:tc>
        <w:tc>
          <w:tcPr>
            <w:tcW w:w="16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3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82" w:type="dxa"/>
            <w:vMerge w:val="continue"/>
            <w:tcBorders>
              <w:top w:val="nil"/>
              <w:left w:val="single" w:color="CFCFCF" w:sz="4" w:space="0"/>
              <w:bottom w:val="single" w:color="CFCFCF" w:sz="4" w:space="0"/>
              <w:right w:val="single" w:color="CFCFCF" w:sz="4" w:space="0"/>
            </w:tcBorders>
          </w:tcPr>
          <w:p/>
        </w:tc>
        <w:tc>
          <w:tcPr>
            <w:tcW w:w="35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Құрастыру</w:t>
            </w:r>
          </w:p>
        </w:tc>
        <w:tc>
          <w:tcPr>
            <w:tcW w:w="16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3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82"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6</w:t>
            </w:r>
          </w:p>
        </w:tc>
        <w:tc>
          <w:tcPr>
            <w:tcW w:w="35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Музыка</w:t>
            </w:r>
          </w:p>
        </w:tc>
        <w:tc>
          <w:tcPr>
            <w:tcW w:w="16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3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82" w:type="dxa"/>
            <w:vMerge w:val="continue"/>
            <w:tcBorders>
              <w:top w:val="nil"/>
              <w:left w:val="single" w:color="CFCFCF" w:sz="4" w:space="0"/>
              <w:bottom w:val="single" w:color="CFCFCF" w:sz="4" w:space="0"/>
              <w:right w:val="single" w:color="CFCFCF" w:sz="4" w:space="0"/>
            </w:tcBorders>
          </w:tcPr>
          <w:p/>
        </w:tc>
        <w:tc>
          <w:tcPr>
            <w:tcW w:w="35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Музыка***</w:t>
            </w:r>
          </w:p>
        </w:tc>
        <w:tc>
          <w:tcPr>
            <w:tcW w:w="16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3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82"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7</w:t>
            </w:r>
          </w:p>
        </w:tc>
        <w:tc>
          <w:tcPr>
            <w:tcW w:w="358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Арнайы түзетуші іс-әрекет</w:t>
            </w:r>
          </w:p>
        </w:tc>
        <w:tc>
          <w:tcPr>
            <w:tcW w:w="161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35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r>
    </w:tbl>
    <w:p>
      <w:pPr>
        <w:spacing w:after="0"/>
        <w:jc w:val="both"/>
      </w:pPr>
      <w:r>
        <w:rPr>
          <w:color w:val="000000"/>
          <w:sz w:val="28"/>
        </w:rPr>
        <w:t xml:space="preserve">       Ескерту: </w:t>
      </w:r>
    </w:p>
    <w:p>
      <w:pPr>
        <w:spacing w:after="0"/>
        <w:jc w:val="both"/>
      </w:pPr>
      <w:r>
        <w:rPr>
          <w:color w:val="000000"/>
          <w:sz w:val="28"/>
        </w:rPr>
        <w:t xml:space="preserve">       *Ұйымдастырылған іс-әрекет -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бағдарламаларын бекіту туралы" (Нормативтік құқықтық актілерді мемлекеттік тіркеу тізілімінде № 14235 болып тіркелген) мектепке дейінгі тәрбие мен оқытудың Үлгілік оқу бағдарламасының мазмұнын, 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бойынша міндеттерді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сабағы.</w:t>
      </w:r>
    </w:p>
    <w:p>
      <w:pPr>
        <w:spacing w:after="0"/>
        <w:jc w:val="both"/>
      </w:pPr>
      <w:r>
        <w:rPr>
          <w:color w:val="000000"/>
          <w:sz w:val="28"/>
        </w:rPr>
        <w:t>      ** Бөбек жасындағы балалардың жас ерекшеліктерін ескере отырып, күні бойы балалардың физикалық белсенділігіне уақыт бөлінеді.</w:t>
      </w:r>
    </w:p>
    <w:p>
      <w:pPr>
        <w:spacing w:after="0"/>
        <w:jc w:val="both"/>
      </w:pPr>
      <w:r>
        <w:rPr>
          <w:color w:val="000000"/>
          <w:sz w:val="28"/>
        </w:rPr>
        <w:t>      *** Балалардың жас ерекшеліктерін ескере отырып, күні бойы ән айтуға, музыка тыңдауға, әндерді жаттатуға, импровизацияға, музыкамен ырғақты қозғалыстарға, шулы балалар аспаптарында ойнауға және музыкалық іс-әрекеттің басқа түрлеріне уақыт бөлінеді.</w:t>
      </w:r>
    </w:p>
    <w:p>
      <w:pPr>
        <w:spacing w:after="0"/>
        <w:jc w:val="both"/>
      </w:pPr>
      <w:r>
        <w:rPr>
          <w:color w:val="000000"/>
          <w:sz w:val="28"/>
        </w:rPr>
        <w:t>      **** Арнайы түзетуші іс-әрекет арнайы мектепке дейінгі ұйымдарда, мектепке дейінгі ұйымдардың арнайы топтарында мүмкіндігі шектеулі балалар үшін жүргізіледі.</w:t>
      </w:r>
    </w:p>
    <w:p>
      <w:pPr>
        <w:spacing w:after="0"/>
        <w:jc w:val="both"/>
      </w:pPr>
      <w:r>
        <w:rPr>
          <w:color w:val="000000"/>
          <w:sz w:val="28"/>
        </w:rPr>
        <w:t>      Көру қабілетінің бұзылыстары бар балалар үшін</w:t>
      </w:r>
    </w:p>
    <w:tbl>
      <w:tblPr>
        <w:tblStyle w:val="7"/>
        <w:tblW w:w="12300" w:type="dxa"/>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682"/>
        <w:gridCol w:w="4050"/>
        <w:gridCol w:w="3067"/>
        <w:gridCol w:w="4501"/>
      </w:tblGrid>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82"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405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Арнайы түзетуші іс-әрекет****</w:t>
            </w:r>
          </w:p>
        </w:tc>
        <w:tc>
          <w:tcPr>
            <w:tcW w:w="7568"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Жас тобы</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82" w:type="dxa"/>
            <w:vMerge w:val="continue"/>
            <w:tcBorders>
              <w:top w:val="nil"/>
              <w:left w:val="single" w:color="CFCFCF" w:sz="4" w:space="0"/>
              <w:bottom w:val="single" w:color="CFCFCF" w:sz="4" w:space="0"/>
              <w:right w:val="single" w:color="CFCFCF" w:sz="4" w:space="0"/>
            </w:tcBorders>
          </w:tcPr>
          <w:p/>
        </w:tc>
        <w:tc>
          <w:tcPr>
            <w:tcW w:w="4050" w:type="dxa"/>
            <w:vMerge w:val="continue"/>
            <w:tcBorders>
              <w:top w:val="nil"/>
              <w:left w:val="single" w:color="CFCFCF" w:sz="4" w:space="0"/>
              <w:bottom w:val="single" w:color="CFCFCF" w:sz="4" w:space="0"/>
              <w:right w:val="single" w:color="CFCFCF" w:sz="4" w:space="0"/>
            </w:tcBorders>
          </w:tcPr>
          <w:p/>
        </w:tc>
        <w:tc>
          <w:tcPr>
            <w:tcW w:w="306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rPr>
                <w:lang w:val="ru-RU"/>
              </w:rPr>
            </w:pPr>
            <w:r>
              <w:rPr>
                <w:color w:val="000000"/>
                <w:sz w:val="20"/>
                <w:lang w:val="ru-RU"/>
              </w:rPr>
              <w:t>ерте жас тобы (1 жастағы балалар)</w:t>
            </w:r>
          </w:p>
        </w:tc>
        <w:tc>
          <w:tcPr>
            <w:tcW w:w="4501"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right="2031" w:rightChars="923"/>
              <w:jc w:val="both"/>
            </w:pPr>
            <w:r>
              <w:rPr>
                <w:color w:val="000000"/>
                <w:sz w:val="20"/>
              </w:rPr>
              <w:t>кіші топ (2 жастағы балалар)</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82"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1</w:t>
            </w:r>
          </w:p>
        </w:tc>
        <w:tc>
          <w:tcPr>
            <w:tcW w:w="4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Танымдық және зияткерлік дағдыларды дамыту</w:t>
            </w:r>
          </w:p>
        </w:tc>
        <w:tc>
          <w:tcPr>
            <w:tcW w:w="306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4501"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82" w:type="dxa"/>
            <w:vMerge w:val="continue"/>
            <w:tcBorders>
              <w:top w:val="nil"/>
              <w:left w:val="single" w:color="CFCFCF" w:sz="4" w:space="0"/>
              <w:bottom w:val="single" w:color="CFCFCF" w:sz="4" w:space="0"/>
              <w:right w:val="single" w:color="CFCFCF" w:sz="4" w:space="0"/>
            </w:tcBorders>
          </w:tcPr>
          <w:p/>
        </w:tc>
        <w:tc>
          <w:tcPr>
            <w:tcW w:w="4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Көру қабілеті**</w:t>
            </w:r>
          </w:p>
        </w:tc>
        <w:tc>
          <w:tcPr>
            <w:tcW w:w="306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4501"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82" w:type="dxa"/>
            <w:vMerge w:val="continue"/>
            <w:tcBorders>
              <w:top w:val="nil"/>
              <w:left w:val="single" w:color="CFCFCF" w:sz="4" w:space="0"/>
              <w:bottom w:val="single" w:color="CFCFCF" w:sz="4" w:space="0"/>
              <w:right w:val="single" w:color="CFCFCF" w:sz="4" w:space="0"/>
            </w:tcBorders>
          </w:tcPr>
          <w:p/>
        </w:tc>
        <w:tc>
          <w:tcPr>
            <w:tcW w:w="4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Кеңістікте бағдарлай білу</w:t>
            </w:r>
          </w:p>
        </w:tc>
        <w:tc>
          <w:tcPr>
            <w:tcW w:w="306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4501"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82"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2</w:t>
            </w:r>
          </w:p>
        </w:tc>
        <w:tc>
          <w:tcPr>
            <w:tcW w:w="4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Әлеуметтік-эмоционалды дағдыларды қалыптастыру</w:t>
            </w:r>
          </w:p>
        </w:tc>
        <w:tc>
          <w:tcPr>
            <w:tcW w:w="306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4501"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82" w:type="dxa"/>
            <w:vMerge w:val="continue"/>
            <w:tcBorders>
              <w:top w:val="nil"/>
              <w:left w:val="single" w:color="CFCFCF" w:sz="4" w:space="0"/>
              <w:bottom w:val="single" w:color="CFCFCF" w:sz="4" w:space="0"/>
              <w:right w:val="single" w:color="CFCFCF" w:sz="4" w:space="0"/>
            </w:tcBorders>
          </w:tcPr>
          <w:p/>
        </w:tc>
        <w:tc>
          <w:tcPr>
            <w:tcW w:w="4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Әлеуметтік-тұрмыстық бағдар</w:t>
            </w:r>
          </w:p>
        </w:tc>
        <w:tc>
          <w:tcPr>
            <w:tcW w:w="306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4501"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bl>
    <w:p>
      <w:pPr>
        <w:spacing w:after="0"/>
        <w:jc w:val="both"/>
      </w:pPr>
      <w:r>
        <w:rPr>
          <w:color w:val="000000"/>
          <w:sz w:val="28"/>
        </w:rPr>
        <w:t>      Ескерту:</w:t>
      </w:r>
    </w:p>
    <w:p>
      <w:pPr>
        <w:spacing w:after="0"/>
        <w:jc w:val="both"/>
      </w:pPr>
      <w:r>
        <w:rPr>
          <w:color w:val="000000"/>
          <w:sz w:val="28"/>
        </w:rPr>
        <w:t>      **** Арнайы түзетуші іс-әрекетті арнайы педагог (тифлопедагог) түзете қолдауды қажет ететін балалармен шағын топтарда немесе жеке жүргізеді.</w:t>
      </w:r>
    </w:p>
    <w:p>
      <w:pPr>
        <w:spacing w:after="0"/>
        <w:jc w:val="both"/>
      </w:pPr>
      <w:r>
        <w:rPr>
          <w:color w:val="000000"/>
          <w:sz w:val="28"/>
        </w:rPr>
        <w:t>      ** Көзі көрмейтін балалармен көру түйсігін дамытудың орнына сезіну және сипап сезуді дамыту бойынша түзету іс-әрекеті жүргізіледі. Нашар көретін және кейіннен соқыр болып қалған балалар мен көру қабілеті бұзылған балалар үшін жанасу мен ұсақ моториканы дамыту бойынша іс-әрекет жоғарыда аталған түзету қызметінің барлық түрлерінде жүргізіледі.</w:t>
      </w:r>
    </w:p>
    <w:p>
      <w:pPr>
        <w:spacing w:after="0"/>
        <w:jc w:val="both"/>
      </w:pPr>
      <w:r>
        <w:rPr>
          <w:color w:val="000000"/>
          <w:sz w:val="28"/>
        </w:rPr>
        <w:t>      Есту қабілетінің бұзылыстары бар балалар үшін</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3075"/>
        <w:gridCol w:w="3075"/>
        <w:gridCol w:w="3075"/>
        <w:gridCol w:w="3075"/>
      </w:tblGrid>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Арнайы түзетуші іс-әрекет****</w:t>
            </w:r>
          </w:p>
        </w:tc>
        <w:tc>
          <w:tcPr>
            <w:tcW w:w="615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Жас тобы</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rPr>
                <w:lang w:val="ru-RU"/>
              </w:rPr>
            </w:pPr>
            <w:r>
              <w:rPr>
                <w:color w:val="000000"/>
                <w:sz w:val="20"/>
                <w:lang w:val="ru-RU"/>
              </w:rPr>
              <w:t>ерте жас тобы (1 жастағы балалар)</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кіші топ (2 жастағы балалар)</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1</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Коммуникативтік дағдыларды дамыту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Сөйлеуді дамыту**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Есту арқылы қабылдау мен айтуды қалыптастыруды дамыту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2</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Әлеуметтік-эмоционалды дағдыларды қалыптастыру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Әлеуметтік-тұрмыстық бағдар</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bl>
    <w:p>
      <w:pPr>
        <w:spacing w:after="0"/>
        <w:jc w:val="both"/>
      </w:pPr>
      <w:r>
        <w:rPr>
          <w:color w:val="000000"/>
          <w:sz w:val="28"/>
        </w:rPr>
        <w:t>      Ескерту:</w:t>
      </w:r>
    </w:p>
    <w:p>
      <w:pPr>
        <w:spacing w:after="0"/>
        <w:jc w:val="both"/>
      </w:pPr>
      <w:r>
        <w:rPr>
          <w:color w:val="000000"/>
          <w:sz w:val="28"/>
        </w:rPr>
        <w:t>      ****Арнайы түзетуші іс-әрекет ым-ишараға сүйене отырып, ауызша сөйлеуді дамыту құлақ мүкістігінің ауыр дәрежесінде (IV дәрежелі) балалармен жүргізіледі; көркем әдебиетпен таныстыру сюжетті-рөлдік ойынға сүйене отырып жүргізіледі.</w:t>
      </w:r>
    </w:p>
    <w:p>
      <w:pPr>
        <w:spacing w:after="0"/>
        <w:jc w:val="both"/>
      </w:pPr>
      <w:r>
        <w:rPr>
          <w:color w:val="000000"/>
          <w:sz w:val="28"/>
        </w:rPr>
        <w:t>      *Арнайы педагог (сурдопедагог) шағын топта немесе түзете қолдауды қажет ететін балалармен жеке-жеке жүргізеді; естімейтін балалар үшін ымдау тілін қалыптастыру бойынша іс-әрекет өткізіледі.</w:t>
      </w:r>
    </w:p>
    <w:p>
      <w:pPr>
        <w:spacing w:after="0"/>
        <w:jc w:val="both"/>
      </w:pPr>
      <w:r>
        <w:rPr>
          <w:color w:val="000000"/>
          <w:sz w:val="28"/>
        </w:rPr>
        <w:t>      Тірек-қозғалыс аппаратында бұзылыстары бар балалар үшін</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3075"/>
        <w:gridCol w:w="3075"/>
        <w:gridCol w:w="3075"/>
        <w:gridCol w:w="3075"/>
      </w:tblGrid>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Арнайы түзетуші іс-әрекет****</w:t>
            </w:r>
          </w:p>
        </w:tc>
        <w:tc>
          <w:tcPr>
            <w:tcW w:w="615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Жас тобы</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rPr>
                <w:lang w:val="ru-RU"/>
              </w:rPr>
            </w:pPr>
            <w:r>
              <w:rPr>
                <w:color w:val="000000"/>
                <w:sz w:val="20"/>
                <w:lang w:val="ru-RU"/>
              </w:rPr>
              <w:t>ерте жас тобы (1 жастағы балалар)</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кіші топ (2 жастағы балалар)</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1</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Физикалық қасиеттерді дамыту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rPr>
                <w:lang w:val="ru-RU"/>
              </w:rPr>
            </w:pPr>
            <w:r>
              <w:rPr>
                <w:color w:val="000000"/>
                <w:sz w:val="20"/>
                <w:lang w:val="ru-RU"/>
              </w:rPr>
              <w:t>Емдік дене тәрбиесі (суда немесе құрылықта)</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2</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Түзету жұмысы*</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bl>
    <w:p>
      <w:pPr>
        <w:spacing w:after="0"/>
        <w:jc w:val="both"/>
      </w:pPr>
      <w:r>
        <w:rPr>
          <w:color w:val="000000"/>
          <w:sz w:val="28"/>
        </w:rPr>
        <w:t>      Ескерту:</w:t>
      </w:r>
    </w:p>
    <w:p>
      <w:pPr>
        <w:spacing w:after="0"/>
        <w:jc w:val="both"/>
      </w:pPr>
      <w:r>
        <w:rPr>
          <w:color w:val="000000"/>
          <w:sz w:val="28"/>
        </w:rPr>
        <w:t>      Түзетуді қажет ететін балалармен шағын топтарда арнайы педагогтер (дефектолог, логопед), емдік дене тәрбиесі нұсқаушысы жүргізеді.</w:t>
      </w:r>
    </w:p>
    <w:p>
      <w:pPr>
        <w:spacing w:after="0"/>
        <w:jc w:val="both"/>
      </w:pPr>
      <w:r>
        <w:rPr>
          <w:color w:val="000000"/>
          <w:sz w:val="28"/>
        </w:rPr>
        <w:t>      *Түзету жұмысын түзетуді қажет ететін балалармен шағын топтарда арнайы педагогтер (дефектолог, логопед) жүргізеді.</w:t>
      </w:r>
    </w:p>
    <w:p>
      <w:pPr>
        <w:spacing w:after="0"/>
        <w:jc w:val="both"/>
      </w:pPr>
      <w:r>
        <w:rPr>
          <w:color w:val="000000"/>
          <w:sz w:val="28"/>
        </w:rPr>
        <w:t>      Сөйлеу тілінің бұзылыстары бар балалар үшін</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3075"/>
        <w:gridCol w:w="3075"/>
        <w:gridCol w:w="3075"/>
        <w:gridCol w:w="3075"/>
      </w:tblGrid>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Арнайы түзетуші іс-әрекет****</w:t>
            </w:r>
          </w:p>
        </w:tc>
        <w:tc>
          <w:tcPr>
            <w:tcW w:w="615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Жас тобы</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rPr>
                <w:lang w:val="ru-RU"/>
              </w:rPr>
            </w:pPr>
            <w:r>
              <w:rPr>
                <w:color w:val="000000"/>
                <w:sz w:val="20"/>
                <w:lang w:val="ru-RU"/>
              </w:rPr>
              <w:t>ерте жас тобы (1 жастағы балалар)</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кіші топ (2 жастағы балалар)</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1</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Коммуникативтік дағдыларды дамыту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Сөйлеуді дамыту*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Дыбыстап айту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bl>
    <w:p>
      <w:pPr>
        <w:spacing w:after="0"/>
        <w:jc w:val="both"/>
      </w:pPr>
      <w:r>
        <w:rPr>
          <w:color w:val="000000"/>
          <w:sz w:val="28"/>
        </w:rPr>
        <w:t>      Ескерту:</w:t>
      </w:r>
    </w:p>
    <w:p>
      <w:pPr>
        <w:spacing w:after="0"/>
        <w:jc w:val="both"/>
      </w:pPr>
      <w:r>
        <w:rPr>
          <w:color w:val="000000"/>
          <w:sz w:val="28"/>
        </w:rPr>
        <w:t>      *Арнайы педагог (логопед) жаппай немесе шағын топта жүргізеді.</w:t>
      </w:r>
    </w:p>
    <w:p>
      <w:pPr>
        <w:spacing w:after="0"/>
        <w:jc w:val="both"/>
      </w:pPr>
      <w:r>
        <w:rPr>
          <w:color w:val="000000"/>
          <w:sz w:val="28"/>
        </w:rPr>
        <w:t xml:space="preserve">       Психикалық дамуы тежелген балалар үшін </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3075"/>
        <w:gridCol w:w="3075"/>
        <w:gridCol w:w="3075"/>
        <w:gridCol w:w="3075"/>
      </w:tblGrid>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Арнайы түзетуші іс-әрекет****</w:t>
            </w:r>
          </w:p>
        </w:tc>
        <w:tc>
          <w:tcPr>
            <w:tcW w:w="615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Жас тобы</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rPr>
                <w:lang w:val="ru-RU"/>
              </w:rPr>
            </w:pPr>
            <w:r>
              <w:rPr>
                <w:color w:val="000000"/>
                <w:sz w:val="20"/>
                <w:lang w:val="ru-RU"/>
              </w:rPr>
              <w:t>ерте жас тобы (1 жастағы балалар)</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кіші топ (2 жастағы балалар)</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1</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Танымдық іс-әрекетінің кемшіліктерін түзету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Қоршаған ортамен танысу және сөйлеуді дамыту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Сенсорика</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2</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Түзету жұмысы</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bl>
    <w:p>
      <w:pPr>
        <w:spacing w:after="0"/>
        <w:jc w:val="both"/>
      </w:pPr>
      <w:r>
        <w:rPr>
          <w:color w:val="000000"/>
          <w:sz w:val="28"/>
        </w:rPr>
        <w:t>      Ескерту:</w:t>
      </w:r>
    </w:p>
    <w:p>
      <w:pPr>
        <w:spacing w:after="0"/>
        <w:jc w:val="both"/>
      </w:pPr>
      <w:r>
        <w:rPr>
          <w:color w:val="000000"/>
          <w:sz w:val="28"/>
        </w:rPr>
        <w:t>      ****Арнайы түзету іс-әрекетін (шағын топтық) арнайы педагог (дефектолог) түзетуді қажет ететін балалармен шағын топта немесе жеке жүргізеді.</w:t>
      </w:r>
    </w:p>
    <w:p>
      <w:pPr>
        <w:spacing w:after="0"/>
        <w:jc w:val="both"/>
      </w:pPr>
      <w:r>
        <w:rPr>
          <w:color w:val="000000"/>
          <w:sz w:val="28"/>
        </w:rPr>
        <w:t>      Зиятында бұзылыстары бар балалар үшін</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3075"/>
        <w:gridCol w:w="3075"/>
        <w:gridCol w:w="3075"/>
        <w:gridCol w:w="3075"/>
      </w:tblGrid>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Арнайы түзетуші іс-әрекет****</w:t>
            </w:r>
          </w:p>
        </w:tc>
        <w:tc>
          <w:tcPr>
            <w:tcW w:w="615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Жас тобы</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rPr>
                <w:lang w:val="ru-RU"/>
              </w:rPr>
            </w:pPr>
            <w:r>
              <w:rPr>
                <w:color w:val="000000"/>
                <w:sz w:val="20"/>
                <w:lang w:val="ru-RU"/>
              </w:rPr>
              <w:t>ерте жас тобы (1 жастағы балалар)</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кіші топ (2 жастағы балалар)</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1</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Танымдық және зияткерлік дағдыларды дамыту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Ойынға үйрету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Ойлауды қалыптастыру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2</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Әлеуметтік-эмоционалды дағдыларды қалыптастыру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Қоршаған ортамен таныстыру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Коммуникативтік дағдыларды дамыту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3</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Түзету жұмысы*</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bl>
    <w:p>
      <w:pPr>
        <w:spacing w:after="0"/>
        <w:jc w:val="both"/>
      </w:pPr>
      <w:r>
        <w:rPr>
          <w:color w:val="000000"/>
          <w:sz w:val="28"/>
        </w:rPr>
        <w:t>      Ескерту:</w:t>
      </w:r>
    </w:p>
    <w:p>
      <w:pPr>
        <w:spacing w:after="0"/>
        <w:jc w:val="both"/>
      </w:pPr>
      <w:r>
        <w:rPr>
          <w:color w:val="000000"/>
          <w:sz w:val="28"/>
        </w:rPr>
        <w:t>      **** Арнайы педагог (дефектолог) түзетуді қажет ететін балалармен шағын топта немесе жеке жүргізеді.</w:t>
      </w:r>
    </w:p>
    <w:p>
      <w:pPr>
        <w:spacing w:after="0"/>
        <w:jc w:val="both"/>
      </w:pPr>
      <w:r>
        <w:rPr>
          <w:color w:val="000000"/>
          <w:sz w:val="28"/>
        </w:rPr>
        <w:t>      Күрделі бұзылыстары бар балалар үшін</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3075"/>
        <w:gridCol w:w="3075"/>
        <w:gridCol w:w="3075"/>
        <w:gridCol w:w="3075"/>
      </w:tblGrid>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Арнайы түзетуші іс-әрекет****</w:t>
            </w:r>
          </w:p>
        </w:tc>
        <w:tc>
          <w:tcPr>
            <w:tcW w:w="615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Жас тобы</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rPr>
                <w:lang w:val="ru-RU"/>
              </w:rPr>
            </w:pPr>
            <w:r>
              <w:rPr>
                <w:color w:val="000000"/>
                <w:sz w:val="20"/>
                <w:lang w:val="ru-RU"/>
              </w:rPr>
              <w:t>ерте жас тобы (1 жастағы балалар)</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кіші топ (2 жастағы балалар)</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1</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Коммуникативтік дағдыларды дамыту*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бес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бес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Ымдау, дактильді-жанаспалы сөйлеуді қалыптастыру (көру және есту қабілетінің аралас бұзылуымен)</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Символдар, суреттер-заттардың көмегімен коммуникацияны қалыптастыру (сөйлемейтін балалар үшін)</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Сөйлеуді дамыту (дыбыстық сөйлеуді меңгеру мүмкіндігі бар балалар үшін)</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2</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Танымдық және зияткерлік дағдыларды дамыту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Сенсорика</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Кеңістікте бағдарлай білу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3</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Әлеуметтік-эмоционалды дағдыларды қалыптастыру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Тамақтану және мінез-құлыққа байланысты дағдыларды қалыптастыру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continue"/>
            <w:tcBorders>
              <w:top w:val="nil"/>
              <w:left w:val="single" w:color="CFCFCF" w:sz="4" w:space="0"/>
              <w:bottom w:val="single" w:color="CFCFCF" w:sz="4" w:space="0"/>
              <w:right w:val="single" w:color="CFCFCF" w:sz="4" w:space="0"/>
            </w:tcBorders>
          </w:tc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Киіну және киімді күту дағдыларын қалыптастыру</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bl>
    <w:p>
      <w:pPr>
        <w:spacing w:after="0"/>
        <w:jc w:val="both"/>
      </w:pPr>
      <w:r>
        <w:rPr>
          <w:color w:val="000000"/>
          <w:sz w:val="28"/>
        </w:rPr>
        <w:t>      Ескерту:</w:t>
      </w:r>
    </w:p>
    <w:p>
      <w:pPr>
        <w:spacing w:after="0"/>
        <w:jc w:val="both"/>
      </w:pPr>
      <w:r>
        <w:rPr>
          <w:color w:val="000000"/>
          <w:sz w:val="28"/>
        </w:rPr>
        <w:t>      *Коммуникативтік дағдыларды дамытуда біріктірілген бұзылыстардың түріне байланысты жұмыстың келесі түрлерінің бірі таңдалады: дактильді-байланыс байланыс нысандары; сөйлеудің ойнатқыш/дыбыстық жағы бұзылған жағдайда (церебральды сал ауруы, алалия кезінде) объектілерді-символдарды, суреттерді пайдалануға байланысты коммуникация дағдылары қалыптасады; күрделі бұзылулардың барлық түрлерінде ауызша (дыбыстық) сөйлеуді қалыптастыру және дамыту міндетті болып табылады және оны дефектолог, логопед және тәрбиеші шағын топпен немесе жеке жүргізеді (ауызша (дыбыстық) сөйлеуді қалыптастыру және дамыту мүмкіндігі болмаған жағдайда, коммуникацияның балама түрлерін қалыптастыру жүзеге асырылады).</w:t>
      </w:r>
    </w:p>
    <w:p>
      <w:pPr>
        <w:spacing w:after="0"/>
        <w:jc w:val="both"/>
      </w:pPr>
      <w:r>
        <w:rPr>
          <w:color w:val="000000"/>
          <w:sz w:val="28"/>
        </w:rPr>
        <w:t>      Көрудің алғашқы бұзылуы кезінде балаларға арналған "Тифлографика" ұйымдастырылған іс-әрекетте жеңіл дәрежелі көру қабілеті бұзылған балалармен тәрбиеші "сурет салу" іс-әрекетін, ауыр дәрежелі көру қабілеті бұзылған балалармен "Тифлографика" ұйымдастырылған іс-әрекетінде арнайы педагог жұмыс жүргізеді.</w:t>
      </w:r>
    </w:p>
    <w:p>
      <w:pPr>
        <w:spacing w:after="0"/>
      </w:pPr>
      <w:r>
        <w:rPr>
          <w:color w:val="FF0000"/>
          <w:sz w:val="28"/>
        </w:rPr>
        <w:t xml:space="preserve">      </w:t>
      </w:r>
      <w:r>
        <w:br w:type="textWrapping"/>
      </w:r>
    </w:p>
    <w:tbl>
      <w:tblPr>
        <w:tblStyle w:val="7"/>
        <w:tblW w:w="0" w:type="auto"/>
        <w:tblCellSpacing w:w="0" w:type="dxa"/>
        <w:tblInd w:w="0" w:type="dxa"/>
        <w:tblLayout w:type="autofit"/>
        <w:tblCellMar>
          <w:top w:w="0" w:type="dxa"/>
          <w:left w:w="108" w:type="dxa"/>
          <w:bottom w:w="0" w:type="dxa"/>
          <w:right w:w="108" w:type="dxa"/>
        </w:tblCellMar>
      </w:tblPr>
      <w:tblGrid>
        <w:gridCol w:w="5952"/>
        <w:gridCol w:w="3825"/>
      </w:tblGrid>
      <w:tr>
        <w:tblPrEx>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pPr>
              <w:spacing w:after="0"/>
              <w:jc w:val="center"/>
            </w:pPr>
            <w:r>
              <w:rPr>
                <w:color w:val="000000"/>
                <w:sz w:val="20"/>
              </w:rPr>
              <w:t> </w:t>
            </w:r>
          </w:p>
        </w:tc>
        <w:tc>
          <w:tcPr>
            <w:tcW w:w="4600" w:type="dxa"/>
            <w:tcMar>
              <w:top w:w="15" w:type="dxa"/>
              <w:left w:w="15" w:type="dxa"/>
              <w:bottom w:w="15" w:type="dxa"/>
              <w:right w:w="15" w:type="dxa"/>
            </w:tcMar>
            <w:vAlign w:val="center"/>
          </w:tcPr>
          <w:p>
            <w:pPr>
              <w:spacing w:after="0"/>
              <w:jc w:val="center"/>
            </w:pPr>
            <w:r>
              <w:rPr>
                <w:color w:val="000000"/>
                <w:sz w:val="20"/>
              </w:rPr>
              <w:t>Қазақстан Республикасы</w:t>
            </w:r>
            <w:r>
              <w:br w:type="textWrapping"/>
            </w:r>
            <w:r>
              <w:rPr>
                <w:color w:val="000000"/>
                <w:sz w:val="20"/>
              </w:rPr>
              <w:t>Білім және ғылым министрінің</w:t>
            </w:r>
            <w:r>
              <w:br w:type="textWrapping"/>
            </w:r>
            <w:r>
              <w:rPr>
                <w:color w:val="000000"/>
                <w:sz w:val="20"/>
              </w:rPr>
              <w:t>2012 жылғы 20 желтоқсандағы</w:t>
            </w:r>
            <w:r>
              <w:br w:type="textWrapping"/>
            </w:r>
            <w:r>
              <w:rPr>
                <w:color w:val="000000"/>
                <w:sz w:val="20"/>
              </w:rPr>
              <w:t>№ 557 бұйрығына</w:t>
            </w:r>
            <w:r>
              <w:br w:type="textWrapping"/>
            </w:r>
            <w:r>
              <w:rPr>
                <w:color w:val="000000"/>
                <w:sz w:val="20"/>
              </w:rPr>
              <w:t>2-қосымша</w:t>
            </w:r>
          </w:p>
        </w:tc>
      </w:tr>
    </w:tbl>
    <w:p>
      <w:pPr>
        <w:spacing w:after="0"/>
      </w:pPr>
      <w:r>
        <w:rPr>
          <w:b/>
          <w:color w:val="000000"/>
        </w:rPr>
        <w:t xml:space="preserve"> Мектеп жасына дейінгі балаларға арналған мектепке дейінгі тәрбие мен оқытудың үлгілік оқу жоспары</w:t>
      </w:r>
    </w:p>
    <w:p>
      <w:pPr>
        <w:spacing w:after="0"/>
        <w:jc w:val="both"/>
      </w:pPr>
      <w:r>
        <w:rPr>
          <w:color w:val="FF0000"/>
          <w:sz w:val="28"/>
        </w:rPr>
        <w:t xml:space="preserve">       Ескерту. 2-қосымшамен толықтырылды – ҚР Білім және ғылым министрінің м.а. 10.10.2018 № 556 (алғашқы ресми жарияланған күнінен кейін күнтізбелік он күн өткен соң қолданысқа енгізіледі); жаңа редакцияда – ҚР Оқу-ағарту министрінің 09.09.2022 № 394 (алғашқы ресми жарияланған күнінен бастап қолданысқа енгізіледі) бұйрықтарымен.</w:t>
      </w:r>
    </w:p>
    <w:tbl>
      <w:tblPr>
        <w:tblStyle w:val="7"/>
        <w:tblW w:w="10232" w:type="dxa"/>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865"/>
        <w:gridCol w:w="2284"/>
        <w:gridCol w:w="2350"/>
        <w:gridCol w:w="4733"/>
      </w:tblGrid>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6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Рет №</w:t>
            </w:r>
          </w:p>
        </w:tc>
        <w:tc>
          <w:tcPr>
            <w:tcW w:w="2284"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Ұйымдастырылған іс-әрекет*</w:t>
            </w:r>
          </w:p>
        </w:tc>
        <w:tc>
          <w:tcPr>
            <w:tcW w:w="7083"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Жас топтары</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8" w:hRule="atLeast"/>
          <w:tblCellSpacing w:w="0" w:type="dxa"/>
        </w:trPr>
        <w:tc>
          <w:tcPr>
            <w:tcW w:w="865" w:type="dxa"/>
            <w:vMerge w:val="continue"/>
            <w:tcBorders>
              <w:top w:val="nil"/>
              <w:left w:val="single" w:color="CFCFCF" w:sz="4" w:space="0"/>
              <w:bottom w:val="single" w:color="CFCFCF" w:sz="4" w:space="0"/>
              <w:right w:val="single" w:color="CFCFCF" w:sz="4" w:space="0"/>
            </w:tcBorders>
          </w:tcPr>
          <w:p/>
        </w:tc>
        <w:tc>
          <w:tcPr>
            <w:tcW w:w="2284" w:type="dxa"/>
            <w:vMerge w:val="continue"/>
            <w:tcBorders>
              <w:top w:val="nil"/>
              <w:left w:val="single" w:color="CFCFCF" w:sz="4" w:space="0"/>
              <w:bottom w:val="single" w:color="CFCFCF" w:sz="4" w:space="0"/>
              <w:right w:val="single" w:color="CFCFCF" w:sz="4" w:space="0"/>
            </w:tcBorders>
          </w:tcPr>
          <w:p/>
        </w:tc>
        <w:tc>
          <w:tcPr>
            <w:tcW w:w="23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ортаңғы топ (3 жастағы балалар)</w:t>
            </w:r>
          </w:p>
        </w:tc>
        <w:tc>
          <w:tcPr>
            <w:tcW w:w="47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right="2130" w:rightChars="968"/>
              <w:jc w:val="both"/>
            </w:pPr>
            <w:r>
              <w:rPr>
                <w:color w:val="000000"/>
                <w:sz w:val="20"/>
              </w:rPr>
              <w:t>ересек топ (4 жастағы балалар)</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6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1</w:t>
            </w:r>
          </w:p>
        </w:tc>
        <w:tc>
          <w:tcPr>
            <w:tcW w:w="228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Дене шынықтыру</w:t>
            </w:r>
          </w:p>
        </w:tc>
        <w:tc>
          <w:tcPr>
            <w:tcW w:w="23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c>
          <w:tcPr>
            <w:tcW w:w="47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65" w:type="dxa"/>
            <w:vMerge w:val="continue"/>
            <w:tcBorders>
              <w:top w:val="nil"/>
              <w:left w:val="single" w:color="CFCFCF" w:sz="4" w:space="0"/>
              <w:bottom w:val="single" w:color="CFCFCF" w:sz="4" w:space="0"/>
              <w:right w:val="single" w:color="CFCFCF" w:sz="4" w:space="0"/>
            </w:tcBorders>
          </w:tcPr>
          <w:p/>
        </w:tc>
        <w:tc>
          <w:tcPr>
            <w:tcW w:w="228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Дене шынықтыру**</w:t>
            </w:r>
          </w:p>
        </w:tc>
        <w:tc>
          <w:tcPr>
            <w:tcW w:w="23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47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6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2</w:t>
            </w:r>
          </w:p>
        </w:tc>
        <w:tc>
          <w:tcPr>
            <w:tcW w:w="228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Сөйлеуді дамыту және көркем әдебиет</w:t>
            </w:r>
          </w:p>
        </w:tc>
        <w:tc>
          <w:tcPr>
            <w:tcW w:w="23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47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65" w:type="dxa"/>
            <w:vMerge w:val="continue"/>
            <w:tcBorders>
              <w:top w:val="nil"/>
              <w:left w:val="single" w:color="CFCFCF" w:sz="4" w:space="0"/>
              <w:bottom w:val="single" w:color="CFCFCF" w:sz="4" w:space="0"/>
              <w:right w:val="single" w:color="CFCFCF" w:sz="4" w:space="0"/>
            </w:tcBorders>
          </w:tcPr>
          <w:p/>
        </w:tc>
        <w:tc>
          <w:tcPr>
            <w:tcW w:w="228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Қазақ тілі</w:t>
            </w:r>
          </w:p>
        </w:tc>
        <w:tc>
          <w:tcPr>
            <w:tcW w:w="23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47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65" w:type="dxa"/>
            <w:vMerge w:val="continue"/>
            <w:tcBorders>
              <w:top w:val="nil"/>
              <w:left w:val="single" w:color="CFCFCF" w:sz="4" w:space="0"/>
              <w:bottom w:val="single" w:color="CFCFCF" w:sz="4" w:space="0"/>
              <w:right w:val="single" w:color="CFCFCF" w:sz="4" w:space="0"/>
            </w:tcBorders>
          </w:tcPr>
          <w:p/>
        </w:tc>
        <w:tc>
          <w:tcPr>
            <w:tcW w:w="228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Қазақ тілі ***</w:t>
            </w:r>
          </w:p>
        </w:tc>
        <w:tc>
          <w:tcPr>
            <w:tcW w:w="23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47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6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3</w:t>
            </w:r>
          </w:p>
        </w:tc>
        <w:tc>
          <w:tcPr>
            <w:tcW w:w="228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Сауат ашу негіздері</w:t>
            </w:r>
          </w:p>
        </w:tc>
        <w:tc>
          <w:tcPr>
            <w:tcW w:w="23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47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6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4</w:t>
            </w:r>
          </w:p>
        </w:tc>
        <w:tc>
          <w:tcPr>
            <w:tcW w:w="228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Математика негіздері</w:t>
            </w:r>
          </w:p>
        </w:tc>
        <w:tc>
          <w:tcPr>
            <w:tcW w:w="23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47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6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5</w:t>
            </w:r>
          </w:p>
        </w:tc>
        <w:tc>
          <w:tcPr>
            <w:tcW w:w="228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Қоршаған ортамен таныстыру</w:t>
            </w:r>
          </w:p>
        </w:tc>
        <w:tc>
          <w:tcPr>
            <w:tcW w:w="23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47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6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6</w:t>
            </w:r>
          </w:p>
        </w:tc>
        <w:tc>
          <w:tcPr>
            <w:tcW w:w="228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Сурет салу</w:t>
            </w:r>
          </w:p>
        </w:tc>
        <w:tc>
          <w:tcPr>
            <w:tcW w:w="235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4733"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65" w:type="dxa"/>
            <w:vMerge w:val="continue"/>
            <w:tcBorders>
              <w:top w:val="nil"/>
              <w:left w:val="single" w:color="CFCFCF" w:sz="4" w:space="0"/>
              <w:bottom w:val="single" w:color="CFCFCF" w:sz="4" w:space="0"/>
              <w:right w:val="single" w:color="CFCFCF" w:sz="4" w:space="0"/>
            </w:tcBorders>
          </w:tcPr>
          <w:p/>
        </w:tc>
        <w:tc>
          <w:tcPr>
            <w:tcW w:w="228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Мүсіндеу</w:t>
            </w:r>
          </w:p>
        </w:tc>
        <w:tc>
          <w:tcPr>
            <w:tcW w:w="2350" w:type="dxa"/>
            <w:vMerge w:val="continue"/>
            <w:tcBorders>
              <w:top w:val="nil"/>
              <w:left w:val="single" w:color="CFCFCF" w:sz="4" w:space="0"/>
              <w:bottom w:val="single" w:color="CFCFCF" w:sz="4" w:space="0"/>
              <w:right w:val="single" w:color="CFCFCF" w:sz="4" w:space="0"/>
            </w:tcBorders>
          </w:tcPr>
          <w:p/>
        </w:tc>
        <w:tc>
          <w:tcPr>
            <w:tcW w:w="4733" w:type="dxa"/>
            <w:vMerge w:val="continue"/>
            <w:tcBorders>
              <w:top w:val="nil"/>
              <w:left w:val="single" w:color="CFCFCF" w:sz="4" w:space="0"/>
              <w:bottom w:val="single" w:color="CFCFCF" w:sz="4" w:space="0"/>
              <w:right w:val="single" w:color="CFCFCF" w:sz="4" w:space="0"/>
            </w:tcBorders>
          </w:tcP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65" w:type="dxa"/>
            <w:vMerge w:val="continue"/>
            <w:tcBorders>
              <w:top w:val="nil"/>
              <w:left w:val="single" w:color="CFCFCF" w:sz="4" w:space="0"/>
              <w:bottom w:val="single" w:color="CFCFCF" w:sz="4" w:space="0"/>
              <w:right w:val="single" w:color="CFCFCF" w:sz="4" w:space="0"/>
            </w:tcBorders>
          </w:tcPr>
          <w:p/>
        </w:tc>
        <w:tc>
          <w:tcPr>
            <w:tcW w:w="228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Жапсыру</w:t>
            </w:r>
          </w:p>
        </w:tc>
        <w:tc>
          <w:tcPr>
            <w:tcW w:w="2350" w:type="dxa"/>
            <w:vMerge w:val="continue"/>
            <w:tcBorders>
              <w:top w:val="nil"/>
              <w:left w:val="single" w:color="CFCFCF" w:sz="4" w:space="0"/>
              <w:bottom w:val="single" w:color="CFCFCF" w:sz="4" w:space="0"/>
              <w:right w:val="single" w:color="CFCFCF" w:sz="4" w:space="0"/>
            </w:tcBorders>
          </w:tcPr>
          <w:p/>
        </w:tc>
        <w:tc>
          <w:tcPr>
            <w:tcW w:w="4733" w:type="dxa"/>
            <w:vMerge w:val="continue"/>
            <w:tcBorders>
              <w:top w:val="nil"/>
              <w:left w:val="single" w:color="CFCFCF" w:sz="4" w:space="0"/>
              <w:bottom w:val="single" w:color="CFCFCF" w:sz="4" w:space="0"/>
              <w:right w:val="single" w:color="CFCFCF" w:sz="4" w:space="0"/>
            </w:tcBorders>
          </w:tcP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65" w:type="dxa"/>
            <w:vMerge w:val="continue"/>
            <w:tcBorders>
              <w:top w:val="nil"/>
              <w:left w:val="single" w:color="CFCFCF" w:sz="4" w:space="0"/>
              <w:bottom w:val="single" w:color="CFCFCF" w:sz="4" w:space="0"/>
              <w:right w:val="single" w:color="CFCFCF" w:sz="4" w:space="0"/>
            </w:tcBorders>
          </w:tcPr>
          <w:p/>
        </w:tc>
        <w:tc>
          <w:tcPr>
            <w:tcW w:w="228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Құрастыру</w:t>
            </w:r>
          </w:p>
        </w:tc>
        <w:tc>
          <w:tcPr>
            <w:tcW w:w="2350" w:type="dxa"/>
            <w:vMerge w:val="continue"/>
            <w:tcBorders>
              <w:top w:val="nil"/>
              <w:left w:val="single" w:color="CFCFCF" w:sz="4" w:space="0"/>
              <w:bottom w:val="single" w:color="CFCFCF" w:sz="4" w:space="0"/>
              <w:right w:val="single" w:color="CFCFCF" w:sz="4" w:space="0"/>
            </w:tcBorders>
          </w:tcPr>
          <w:p/>
        </w:tc>
        <w:tc>
          <w:tcPr>
            <w:tcW w:w="4733" w:type="dxa"/>
            <w:vMerge w:val="continue"/>
            <w:tcBorders>
              <w:top w:val="nil"/>
              <w:left w:val="single" w:color="CFCFCF" w:sz="4" w:space="0"/>
              <w:bottom w:val="single" w:color="CFCFCF" w:sz="4" w:space="0"/>
              <w:right w:val="single" w:color="CFCFCF" w:sz="4" w:space="0"/>
            </w:tcBorders>
          </w:tcP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6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7</w:t>
            </w:r>
          </w:p>
        </w:tc>
        <w:tc>
          <w:tcPr>
            <w:tcW w:w="228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Музыка</w:t>
            </w:r>
          </w:p>
        </w:tc>
        <w:tc>
          <w:tcPr>
            <w:tcW w:w="23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47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65" w:type="dxa"/>
            <w:vMerge w:val="continue"/>
            <w:tcBorders>
              <w:top w:val="nil"/>
              <w:left w:val="single" w:color="CFCFCF" w:sz="4" w:space="0"/>
              <w:bottom w:val="single" w:color="CFCFCF" w:sz="4" w:space="0"/>
              <w:right w:val="single" w:color="CFCFCF" w:sz="4" w:space="0"/>
            </w:tcBorders>
          </w:tcPr>
          <w:p/>
        </w:tc>
        <w:tc>
          <w:tcPr>
            <w:tcW w:w="228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Музыка****</w:t>
            </w:r>
          </w:p>
        </w:tc>
        <w:tc>
          <w:tcPr>
            <w:tcW w:w="23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47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6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8</w:t>
            </w:r>
          </w:p>
        </w:tc>
        <w:tc>
          <w:tcPr>
            <w:tcW w:w="2284"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Арнайы түзетуші іс-әрекет*****</w:t>
            </w:r>
          </w:p>
        </w:tc>
        <w:tc>
          <w:tcPr>
            <w:tcW w:w="23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47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r>
    </w:tbl>
    <w:p>
      <w:pPr>
        <w:spacing w:after="0"/>
        <w:jc w:val="both"/>
      </w:pPr>
      <w:r>
        <w:rPr>
          <w:color w:val="000000"/>
          <w:sz w:val="28"/>
        </w:rPr>
        <w:t xml:space="preserve">       Ескерту: </w:t>
      </w:r>
    </w:p>
    <w:p>
      <w:pPr>
        <w:spacing w:after="0"/>
        <w:jc w:val="both"/>
      </w:pPr>
      <w:r>
        <w:rPr>
          <w:color w:val="000000"/>
          <w:sz w:val="28"/>
        </w:rPr>
        <w:t xml:space="preserve">       * Ұйымдастырылған іс-әрекет -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бағдарламаларын бекіту туралы" (Нормативтік құқықтық актілерді мемлекеттік тіркеу тізілімінде № 14235 болып тіркелген) мектепке дейінгі тәрбие мен оқытудың Үлгілік оқу бағдарламасының мазмұнын, соның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бойынша міндеттерді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сабағы.</w:t>
      </w:r>
    </w:p>
    <w:p>
      <w:pPr>
        <w:spacing w:after="0"/>
        <w:jc w:val="both"/>
      </w:pPr>
      <w:r>
        <w:rPr>
          <w:color w:val="000000"/>
          <w:sz w:val="28"/>
        </w:rPr>
        <w:t xml:space="preserve">       ** Мектеп жасына дейінгі балалардың жас ерекшеліктерін ескере отырып, күні бойы балалардың физикалық белсенділігіне уақыт бөлінеді. </w:t>
      </w:r>
    </w:p>
    <w:p>
      <w:pPr>
        <w:spacing w:after="0"/>
        <w:jc w:val="both"/>
      </w:pPr>
      <w:r>
        <w:rPr>
          <w:color w:val="000000"/>
          <w:sz w:val="28"/>
        </w:rPr>
        <w:t>      ***Мемлекеттік тілді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салттары мен дәстүрлерімен таныстыру, белсенді сөздікті байыту, сөздік нормаларды, мәдениетті қарым-қатынасты игерту ұсынылады.</w:t>
      </w:r>
    </w:p>
    <w:p>
      <w:pPr>
        <w:spacing w:after="0"/>
        <w:jc w:val="both"/>
      </w:pPr>
      <w:r>
        <w:rPr>
          <w:color w:val="000000"/>
          <w:sz w:val="28"/>
        </w:rPr>
        <w:t>      ****Балалардың жас ерекшеліктерін ескере отырып, күні бойы музыканы тыңдау, ән айту, әндерді жаттату, импровизация, ырғақты-музыкалық қимылдар, шулы балалар аспаптарында ойнау және басқа да музыкалық әрекеттерге уақыт бөлінеді.</w:t>
      </w:r>
    </w:p>
    <w:p>
      <w:pPr>
        <w:spacing w:after="0"/>
        <w:jc w:val="both"/>
      </w:pPr>
      <w:r>
        <w:rPr>
          <w:color w:val="000000"/>
          <w:sz w:val="28"/>
        </w:rPr>
        <w:t>      ***** Арнайы түзетуші іс-әрекет арнайы мектепке дейінгі ұйымдарда, мектепке дейінгі ұйымдардың арнайы топтарында мүмкіндігі шектеулі балалар үшін жүргізіледі.</w:t>
      </w:r>
    </w:p>
    <w:p>
      <w:pPr>
        <w:spacing w:after="0"/>
        <w:jc w:val="both"/>
      </w:pPr>
      <w:r>
        <w:rPr>
          <w:color w:val="000000"/>
          <w:sz w:val="28"/>
        </w:rPr>
        <w:t>      Көру қабілетінің бұзылыстары бар балалар үшін</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2460"/>
        <w:gridCol w:w="2460"/>
        <w:gridCol w:w="2460"/>
        <w:gridCol w:w="2460"/>
        <w:gridCol w:w="2460"/>
      </w:tblGrid>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Арнайы түзетуші іс-әрекет*****</w:t>
            </w:r>
          </w:p>
        </w:tc>
        <w:tc>
          <w:tcPr>
            <w:tcW w:w="7380" w:type="dxa"/>
            <w:gridSpan w:val="3"/>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Жас тобы</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ортаңғы топ (3 жастағы балалар)</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ересек топ (4 жастағы балалар)</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мектепалды топ (5 жастағы балалар)</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1</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Танымдық және зияткерлік дағдыларды дамыту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Көру қабілеті*</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Кеңістікте бағдарлай білу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2</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Әлеуметтік-эмоционалды дағдыларды қалыптастыру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Әлеуметтік-тұрмыстық бағдар</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bl>
    <w:p>
      <w:pPr>
        <w:spacing w:after="0"/>
        <w:jc w:val="both"/>
      </w:pPr>
      <w:r>
        <w:rPr>
          <w:color w:val="000000"/>
          <w:sz w:val="28"/>
        </w:rPr>
        <w:t>      Ескерту:</w:t>
      </w:r>
    </w:p>
    <w:p>
      <w:pPr>
        <w:spacing w:after="0"/>
        <w:jc w:val="both"/>
      </w:pPr>
      <w:r>
        <w:rPr>
          <w:color w:val="000000"/>
          <w:sz w:val="28"/>
        </w:rPr>
        <w:t>      ****Арнайы түзетуші іс-әрекетті арнайы педагог (тифлопедагог) түзете қолдауды қажет ететін балалармен шағын топтарда немесе жеке жүргізеді.</w:t>
      </w:r>
    </w:p>
    <w:p>
      <w:pPr>
        <w:spacing w:after="0"/>
        <w:jc w:val="both"/>
      </w:pPr>
      <w:r>
        <w:rPr>
          <w:color w:val="000000"/>
          <w:sz w:val="28"/>
        </w:rPr>
        <w:t>      *Көзі көрмейтін балалармен көру түйсігін дамытудың орнына сезіну және сипап сезуді дамыту бойынша түзетуші іс-әрекет жүргізіледі. Нашар көретін және кейіннен соқыр болып қалған балалар мен көру қабілеті бұзылған балалар үшін жанасу мен ұсақ моториканы дамыту бойынша іс-әрекет жоғарыда аталған түзетуші іс-әрекеттің барлық түрлерінде жүргізіледі.</w:t>
      </w:r>
    </w:p>
    <w:p>
      <w:pPr>
        <w:spacing w:after="0"/>
        <w:jc w:val="both"/>
      </w:pPr>
      <w:r>
        <w:rPr>
          <w:color w:val="000000"/>
          <w:sz w:val="28"/>
        </w:rPr>
        <w:t>      Есту қабілетінің бұзылыстары бар балалар үшін</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2460"/>
        <w:gridCol w:w="2460"/>
        <w:gridCol w:w="2460"/>
        <w:gridCol w:w="2460"/>
        <w:gridCol w:w="2460"/>
      </w:tblGrid>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Арнайы түзетуші іс-әрекет*****</w:t>
            </w:r>
          </w:p>
        </w:tc>
        <w:tc>
          <w:tcPr>
            <w:tcW w:w="7380" w:type="dxa"/>
            <w:gridSpan w:val="3"/>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Жас тобы</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ортаңғы топ (3 жастағы балалар)</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ересек топ (4 жастағы балалар)</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мектепалды топ (5 жастағы балалар)</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1</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Коммуникативтік дағдыларды дамыту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төрт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төрт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Сөйлеуді дамыту*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Есту арқылы қабылдау мен айтуды қалыптастыруды дамыту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r>
    </w:tbl>
    <w:p>
      <w:pPr>
        <w:spacing w:after="0"/>
        <w:jc w:val="both"/>
      </w:pPr>
      <w:r>
        <w:rPr>
          <w:color w:val="000000"/>
          <w:sz w:val="28"/>
        </w:rPr>
        <w:t>      Ескерту:</w:t>
      </w:r>
    </w:p>
    <w:p>
      <w:pPr>
        <w:spacing w:after="0"/>
        <w:jc w:val="both"/>
      </w:pPr>
      <w:r>
        <w:rPr>
          <w:color w:val="000000"/>
          <w:sz w:val="28"/>
        </w:rPr>
        <w:t>      Ауызша сөйлеуді дамыту бойынша іс-әрекет құлақ мүкістігінің ауыр дәрежесі бар (IV дәрежелі) балалармен жүргізіледі.</w:t>
      </w:r>
    </w:p>
    <w:p>
      <w:pPr>
        <w:spacing w:after="0"/>
        <w:jc w:val="both"/>
      </w:pPr>
      <w:r>
        <w:rPr>
          <w:color w:val="000000"/>
          <w:sz w:val="28"/>
        </w:rPr>
        <w:t>      Көркем әдебиетпен таныстыру сюжетті-рөлдік ойынға сүйене отырып жүргізіледі.</w:t>
      </w:r>
    </w:p>
    <w:p>
      <w:pPr>
        <w:spacing w:after="0"/>
        <w:jc w:val="both"/>
      </w:pPr>
      <w:r>
        <w:rPr>
          <w:color w:val="000000"/>
          <w:sz w:val="28"/>
        </w:rPr>
        <w:t>      *Тіл дамыту бойынша іс-әрекетті арнайы педагог (сурдопедагог) түзете қолдауды қажет ететін балалармен шағын топта немесе жеке жүргізеді.</w:t>
      </w:r>
    </w:p>
    <w:p>
      <w:pPr>
        <w:spacing w:after="0"/>
        <w:jc w:val="both"/>
      </w:pPr>
      <w:r>
        <w:rPr>
          <w:color w:val="000000"/>
          <w:sz w:val="28"/>
        </w:rPr>
        <w:t>      Естімейтін балалар үшін ымдау тілін қалыптастыру бойынша іс-әрекет өткізіледі.</w:t>
      </w:r>
    </w:p>
    <w:p>
      <w:pPr>
        <w:spacing w:after="0"/>
        <w:jc w:val="both"/>
      </w:pPr>
      <w:r>
        <w:rPr>
          <w:color w:val="000000"/>
          <w:sz w:val="28"/>
        </w:rPr>
        <w:t>      Тірек-қозғалыс аппаратында бұзылыстары бар балалар үшін</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2460"/>
        <w:gridCol w:w="2460"/>
        <w:gridCol w:w="2460"/>
        <w:gridCol w:w="2460"/>
        <w:gridCol w:w="2460"/>
      </w:tblGrid>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Арнайы түзетуші іс-әрекет *****</w:t>
            </w:r>
          </w:p>
        </w:tc>
        <w:tc>
          <w:tcPr>
            <w:tcW w:w="7380" w:type="dxa"/>
            <w:gridSpan w:val="3"/>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Жас тобы</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ортаңғы топ (3 жастағы балалар)</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ересек топ (4 жастағы балалар)</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мектепалды топ (5 жастағы балалар)</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1</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Дене қасиеттерін дамыту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төрт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төрт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бес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Емдік дене тәрбиесі</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Түзету жұмысы*</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r>
    </w:tbl>
    <w:p>
      <w:pPr>
        <w:spacing w:after="0"/>
        <w:jc w:val="both"/>
      </w:pPr>
      <w:r>
        <w:rPr>
          <w:color w:val="000000"/>
          <w:sz w:val="28"/>
        </w:rPr>
        <w:t>      Ескерту:</w:t>
      </w:r>
    </w:p>
    <w:p>
      <w:pPr>
        <w:spacing w:after="0"/>
        <w:jc w:val="both"/>
      </w:pPr>
      <w:r>
        <w:rPr>
          <w:color w:val="000000"/>
          <w:sz w:val="28"/>
        </w:rPr>
        <w:t>      Түзетуді қажет ететін балалармен шағын топтарда арнайы педагогтер (дефектолог, логопед), емдік дене тәрбиесі нұсқаушысы жүргізеді.</w:t>
      </w:r>
    </w:p>
    <w:p>
      <w:pPr>
        <w:spacing w:after="0"/>
        <w:jc w:val="both"/>
      </w:pPr>
      <w:r>
        <w:rPr>
          <w:color w:val="000000"/>
          <w:sz w:val="28"/>
        </w:rPr>
        <w:t>      *Түзетуді қажет ететін балалармен шағын топтарда арнайы педагог (дефектолог), жүргізеді.</w:t>
      </w:r>
    </w:p>
    <w:p>
      <w:pPr>
        <w:spacing w:after="0"/>
        <w:jc w:val="both"/>
      </w:pPr>
      <w:r>
        <w:rPr>
          <w:color w:val="000000"/>
          <w:sz w:val="28"/>
        </w:rPr>
        <w:t>      Сөйлеу тілінің бұзылыстары бар балалар үшін</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2460"/>
        <w:gridCol w:w="2460"/>
        <w:gridCol w:w="2460"/>
        <w:gridCol w:w="2460"/>
        <w:gridCol w:w="2460"/>
      </w:tblGrid>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Арнайы түзетуші іс-әрекет *****</w:t>
            </w:r>
          </w:p>
        </w:tc>
        <w:tc>
          <w:tcPr>
            <w:tcW w:w="7380" w:type="dxa"/>
            <w:gridSpan w:val="3"/>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Жас тобы</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ортаңғы топ (3 жастағы балалар)</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ересек топ (4 жастағы балалар)</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мектепалды топ (5 жастағы балалар)</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1</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Коммуникативтік дағдыларды дамыту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төрт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төрт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Сөйлеуді дамыту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Сауат ашу негіздері</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Дыбыстап айту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bl>
    <w:p>
      <w:pPr>
        <w:spacing w:after="0"/>
        <w:jc w:val="both"/>
      </w:pPr>
      <w:r>
        <w:rPr>
          <w:color w:val="000000"/>
          <w:sz w:val="28"/>
        </w:rPr>
        <w:t xml:space="preserve">       Психикалық дамуы тежелген балалар үшін </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2460"/>
        <w:gridCol w:w="2460"/>
        <w:gridCol w:w="2460"/>
        <w:gridCol w:w="2460"/>
        <w:gridCol w:w="2460"/>
      </w:tblGrid>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Арнайы түзетуші іс-әрекет *****</w:t>
            </w:r>
          </w:p>
        </w:tc>
        <w:tc>
          <w:tcPr>
            <w:tcW w:w="7380" w:type="dxa"/>
            <w:gridSpan w:val="3"/>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Жас тобы</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ортаңғы топ (3 жастағы балалар)</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ересек топ (4 жастағы балалар)</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мектепалды топ (5 жастағы балалар)</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1</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Танымдық іс-әрекетінің кемшіліктерін түзету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Қоршаған ортамен таныстыру және сөйлеуді дамыту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Сенсорика</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Түзету жұмысы*</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bl>
    <w:p>
      <w:pPr>
        <w:spacing w:after="0"/>
        <w:jc w:val="both"/>
      </w:pPr>
      <w:r>
        <w:rPr>
          <w:color w:val="000000"/>
          <w:sz w:val="28"/>
        </w:rPr>
        <w:t>      Ескерту:</w:t>
      </w:r>
    </w:p>
    <w:p>
      <w:pPr>
        <w:spacing w:after="0"/>
        <w:jc w:val="both"/>
      </w:pPr>
      <w:r>
        <w:rPr>
          <w:color w:val="000000"/>
          <w:sz w:val="28"/>
        </w:rPr>
        <w:t>      *****Түзетуді қажет ететін балалармен шағын топтарда арнайы педагог (дефектолог), жүргізеді.</w:t>
      </w:r>
    </w:p>
    <w:p>
      <w:pPr>
        <w:spacing w:after="0"/>
        <w:jc w:val="both"/>
      </w:pPr>
      <w:r>
        <w:rPr>
          <w:color w:val="000000"/>
          <w:sz w:val="28"/>
        </w:rPr>
        <w:t xml:space="preserve">       Зиятында бұзылыстары бар балалар үшін </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2460"/>
        <w:gridCol w:w="2460"/>
        <w:gridCol w:w="2460"/>
        <w:gridCol w:w="2460"/>
        <w:gridCol w:w="2460"/>
      </w:tblGrid>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Арнайы түзетуші іс-әрекет *****</w:t>
            </w:r>
          </w:p>
        </w:tc>
        <w:tc>
          <w:tcPr>
            <w:tcW w:w="7380" w:type="dxa"/>
            <w:gridSpan w:val="3"/>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Жас тобы</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ортаңғы топ (3 жастағы балалар)</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ересек топ (4 жастағы балалар)</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мектепалды топ (5 жастағы балалар)</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1</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Танымдық және зияткерлік дағдыларды дамыту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Ойынға үйрету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Ойлауды қалыптастыру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Сенсорика</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2</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Әлеуметтік-эмоционалды дағдыларды қалыптастыру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Қоршаған ортамен таныстыру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Коммуникативтік дағдыларды дамыту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3</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Түзету жұмысы*</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bl>
    <w:p>
      <w:pPr>
        <w:spacing w:after="0"/>
        <w:jc w:val="both"/>
      </w:pPr>
      <w:r>
        <w:rPr>
          <w:color w:val="000000"/>
          <w:sz w:val="28"/>
        </w:rPr>
        <w:t>      Ескерту:</w:t>
      </w:r>
    </w:p>
    <w:p>
      <w:pPr>
        <w:spacing w:after="0"/>
        <w:jc w:val="both"/>
      </w:pPr>
      <w:r>
        <w:rPr>
          <w:color w:val="000000"/>
          <w:sz w:val="28"/>
        </w:rPr>
        <w:t>      *****Арнайы педагог (тифлопедагог) түзетуді қажет ететін балалармен шағын топта немесе жеке жүргізеді.</w:t>
      </w:r>
    </w:p>
    <w:p>
      <w:pPr>
        <w:spacing w:after="0"/>
        <w:jc w:val="both"/>
      </w:pPr>
      <w:r>
        <w:rPr>
          <w:color w:val="000000"/>
          <w:sz w:val="28"/>
        </w:rPr>
        <w:t>      *Арнайы педагог (дефектолог) түзетуді қажет ететін балалармен шағын топта немесе жеке жүргізеді.</w:t>
      </w:r>
    </w:p>
    <w:p>
      <w:pPr>
        <w:spacing w:after="0"/>
        <w:jc w:val="both"/>
      </w:pPr>
      <w:r>
        <w:rPr>
          <w:color w:val="000000"/>
          <w:sz w:val="28"/>
        </w:rPr>
        <w:t xml:space="preserve">       Күрделі бұзылыстары бар балалар үшін </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2460"/>
        <w:gridCol w:w="2460"/>
        <w:gridCol w:w="2460"/>
        <w:gridCol w:w="2460"/>
        <w:gridCol w:w="2460"/>
      </w:tblGrid>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Арнайы түзетуші іс-әрекет *****</w:t>
            </w:r>
          </w:p>
        </w:tc>
        <w:tc>
          <w:tcPr>
            <w:tcW w:w="7380" w:type="dxa"/>
            <w:gridSpan w:val="3"/>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Жас тобы</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ортаңғы топ (3 жастағы балалар)</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ересек топ (4 жастағы балалар)</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мектепалды топ (5 жастағы балалар)</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1</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Коммуникативтік дағдыларды дамыту*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бес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бес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бес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Ымдау, дактильді-жанаспалы сөйлеуді қалыптастыру (көру және есту қабілетінің аралас бұзылуымен)</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Символдар, суреттер-заттардың көмегімен коммуникацияны қалыптастыру (сөйлемейтін балалар үшін)</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Сөйлеуді дамыту (дыбыстық сөйлеуді меңгеру мүмкіндігі бар балалар үшін)</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2</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Танымдық және зияткерлік дағдыларды дамыту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Сенсорика</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Кеңістікте бағдарлай білу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3</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Әлеуметтік-эмоционалды дағдыларды қалыптастыру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екі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үш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Тамақтану және мінез-құлыққа байланысты дағдыларды қалыптастыру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Киіну және киімді күту дағдыларын қалыптастыру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vMerge w:val="continue"/>
            <w:tcBorders>
              <w:top w:val="nil"/>
              <w:left w:val="single" w:color="CFCFCF" w:sz="4" w:space="0"/>
              <w:bottom w:val="single" w:color="CFCFCF" w:sz="4" w:space="0"/>
              <w:right w:val="single" w:color="CFCFCF" w:sz="4" w:space="0"/>
            </w:tcBorders>
          </w:tc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Үй еңбегі және басқа жағдайларда мінез-құлыққа байланысты дағдыларды қалыптастыру</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аптасына бір рет</w:t>
            </w:r>
          </w:p>
        </w:tc>
      </w:tr>
    </w:tbl>
    <w:p>
      <w:pPr>
        <w:spacing w:after="0"/>
        <w:jc w:val="both"/>
      </w:pPr>
      <w:r>
        <w:rPr>
          <w:color w:val="000000"/>
          <w:sz w:val="28"/>
        </w:rPr>
        <w:t>      Ескерту:</w:t>
      </w:r>
    </w:p>
    <w:p>
      <w:pPr>
        <w:spacing w:after="0"/>
        <w:jc w:val="both"/>
      </w:pPr>
      <w:r>
        <w:rPr>
          <w:color w:val="000000"/>
          <w:sz w:val="28"/>
        </w:rPr>
        <w:t>      *Коммуникативтік дағдыларды дамытуда біріктірілген бұзылыстардың түріне байланысты жұмыстың келесі түрлерінің бірі таңдалады: дактильді-байланыс байланыс нысандары; сөйлеудің ойнатқыш/дыбыстық жағы бұзылған жағдайда (церебральды сал ауруы, алалия кезінде) объектілерді-символдарды, суреттерді пайдалануға байланысты коммуникация дағдылары қалыптасады; күрделі бұзылулардың барлық түрлерінде ауызша (дыбыстық) сөйлеуді қалыптастыру және дамыту міндетті болып табылады және оны дефектолог, логопед және тәрбиеші шағын топпен немесе жеке жүргізеді (ауызша (дыбыстық) сөйлеуді қалыптастыру және дамыту мүмкіндігі болмаған жағдайда, коммуникацияның балама түрлерін қалыптастыру жүзеге асырылады).</w:t>
      </w:r>
    </w:p>
    <w:p>
      <w:pPr>
        <w:spacing w:after="0"/>
        <w:jc w:val="both"/>
      </w:pPr>
      <w:r>
        <w:rPr>
          <w:color w:val="000000"/>
          <w:sz w:val="28"/>
        </w:rPr>
        <w:t>      Көрудің алғашқы бұзылуы кезінде балаларға арналған "Тифлографика" ұйымдастырылған іс-әрекетте жеңіл дәрежелі көру қабілеті бұзылған балалармен тәрбиеші "сурет салу" іс-әрекетін, ауыр дәрежелі көру қабілеті бұзылған балалармен "Тифлографика" ұйымдастырылған іс-әрекетінде арнайы педагог жұмыс жүргізеді.</w:t>
      </w:r>
    </w:p>
    <w:tbl>
      <w:tblPr>
        <w:tblStyle w:val="7"/>
        <w:tblW w:w="0" w:type="auto"/>
        <w:tblCellSpacing w:w="0" w:type="dxa"/>
        <w:tblInd w:w="0" w:type="dxa"/>
        <w:tblLayout w:type="autofit"/>
        <w:tblCellMar>
          <w:top w:w="0" w:type="dxa"/>
          <w:left w:w="108" w:type="dxa"/>
          <w:bottom w:w="0" w:type="dxa"/>
          <w:right w:w="108" w:type="dxa"/>
        </w:tblCellMar>
      </w:tblPr>
      <w:tblGrid>
        <w:gridCol w:w="5952"/>
        <w:gridCol w:w="3825"/>
      </w:tblGrid>
      <w:tr>
        <w:tblPrEx>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pPr>
              <w:spacing w:after="0"/>
              <w:jc w:val="center"/>
            </w:pPr>
            <w:r>
              <w:rPr>
                <w:color w:val="000000"/>
                <w:sz w:val="20"/>
              </w:rPr>
              <w:t> </w:t>
            </w:r>
          </w:p>
        </w:tc>
        <w:tc>
          <w:tcPr>
            <w:tcW w:w="4600" w:type="dxa"/>
            <w:tcMar>
              <w:top w:w="15" w:type="dxa"/>
              <w:left w:w="15" w:type="dxa"/>
              <w:bottom w:w="15" w:type="dxa"/>
              <w:right w:w="15" w:type="dxa"/>
            </w:tcMar>
            <w:vAlign w:val="center"/>
          </w:tcPr>
          <w:p>
            <w:pPr>
              <w:spacing w:after="0"/>
              <w:jc w:val="center"/>
            </w:pPr>
            <w:r>
              <w:rPr>
                <w:color w:val="000000"/>
                <w:sz w:val="20"/>
              </w:rPr>
              <w:t xml:space="preserve"> Қазақстан Республикасы</w:t>
            </w:r>
            <w:r>
              <w:br w:type="textWrapping"/>
            </w:r>
            <w:r>
              <w:rPr>
                <w:color w:val="000000"/>
                <w:sz w:val="20"/>
              </w:rPr>
              <w:t>Білім және ғылым министрінің</w:t>
            </w:r>
            <w:r>
              <w:br w:type="textWrapping"/>
            </w:r>
            <w:r>
              <w:rPr>
                <w:color w:val="000000"/>
                <w:sz w:val="20"/>
              </w:rPr>
              <w:t>2012 жылғы 20 желтоқсандағы</w:t>
            </w:r>
            <w:r>
              <w:br w:type="textWrapping"/>
            </w:r>
            <w:r>
              <w:rPr>
                <w:color w:val="000000"/>
                <w:sz w:val="20"/>
              </w:rPr>
              <w:t>№ 557 бұйрығына</w:t>
            </w:r>
            <w:r>
              <w:br w:type="textWrapping"/>
            </w:r>
            <w:r>
              <w:rPr>
                <w:color w:val="000000"/>
                <w:sz w:val="20"/>
              </w:rPr>
              <w:t>3-қосымша</w:t>
            </w:r>
          </w:p>
        </w:tc>
      </w:tr>
    </w:tbl>
    <w:p>
      <w:pPr>
        <w:spacing w:after="0"/>
      </w:pPr>
    </w:p>
    <w:p>
      <w:pPr>
        <w:spacing w:after="0"/>
      </w:pPr>
      <w:r>
        <w:rPr>
          <w:b/>
          <w:color w:val="000000"/>
        </w:rPr>
        <w:t xml:space="preserve"> Мектепке дейінгі ұйымдағы мектепалды топқа / мектептегі (лицейдегі, гимназиядағы) мектепалды сыныпқа арналған мектепке дейінгі тәрбие мен оқытудың үлгілік оқу жоспары (5 жастағы балалар)</w:t>
      </w:r>
    </w:p>
    <w:p>
      <w:pPr>
        <w:spacing w:after="0"/>
        <w:jc w:val="both"/>
      </w:pPr>
      <w:r>
        <w:rPr>
          <w:color w:val="FF0000"/>
          <w:sz w:val="28"/>
        </w:rPr>
        <w:t xml:space="preserve">       Ескерту. Бұйрық 3-қосымшамен толықтырылды - ҚР Білім және ғылым министрінің 19.11.2014 № 479 (алғашқы жарияланған күнінен бастап күнтізбелік он күн өткен соң қолданысққа енгізіледі); жаңа редакцияда – ҚР Оқу-ағарту министрінің </w:t>
      </w:r>
      <w:r>
        <w:rPr>
          <w:b/>
          <w:bCs/>
          <w:color w:val="FF0000"/>
          <w:sz w:val="28"/>
          <w:highlight w:val="yellow"/>
        </w:rPr>
        <w:t>09.09.2022 № 394 (</w:t>
      </w:r>
      <w:r>
        <w:rPr>
          <w:color w:val="FF0000"/>
          <w:sz w:val="28"/>
        </w:rPr>
        <w:t>алғашқы ресми жарияланған күнінен бастап қолданысқа енгізіледі) бұйрықтарымен.</w:t>
      </w:r>
      <w:bookmarkStart w:id="5" w:name="_GoBack"/>
      <w:bookmarkEnd w:id="5"/>
    </w:p>
    <w:tbl>
      <w:tblPr>
        <w:tblStyle w:val="7"/>
        <w:tblW w:w="9265" w:type="dxa"/>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899"/>
        <w:gridCol w:w="3100"/>
        <w:gridCol w:w="1833"/>
        <w:gridCol w:w="3433"/>
      </w:tblGrid>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9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Рет№</w:t>
            </w: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Ұйымдастырылған іс-әрекет*/ Балалардың іс-әрекеті</w:t>
            </w:r>
          </w:p>
        </w:tc>
        <w:tc>
          <w:tcPr>
            <w:tcW w:w="18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Аптадағы өткізу жиілігі</w:t>
            </w:r>
          </w:p>
        </w:tc>
        <w:tc>
          <w:tcPr>
            <w:tcW w:w="34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Аптадағы нормативтік жүктеме</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99"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1</w:t>
            </w: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Дене шынықтыру</w:t>
            </w:r>
          </w:p>
        </w:tc>
        <w:tc>
          <w:tcPr>
            <w:tcW w:w="18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p>
          <w:p>
            <w:pPr>
              <w:spacing w:after="20"/>
              <w:ind w:left="20"/>
              <w:jc w:val="both"/>
            </w:pPr>
          </w:p>
        </w:tc>
        <w:tc>
          <w:tcPr>
            <w:tcW w:w="34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3 сағат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899" w:type="dxa"/>
            <w:vMerge w:val="continue"/>
            <w:tcBorders>
              <w:top w:val="nil"/>
              <w:left w:val="single" w:color="CFCFCF" w:sz="4" w:space="0"/>
              <w:bottom w:val="single" w:color="CFCFCF" w:sz="4" w:space="0"/>
              <w:right w:val="single" w:color="CFCFCF" w:sz="4" w:space="0"/>
            </w:tcBorders>
          </w:tcP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Дене шынықтыру**</w:t>
            </w:r>
          </w:p>
        </w:tc>
        <w:tc>
          <w:tcPr>
            <w:tcW w:w="18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34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p>
          <w:p>
            <w:pPr>
              <w:spacing w:after="20"/>
              <w:ind w:left="20"/>
              <w:jc w:val="both"/>
            </w:pP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899"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2</w:t>
            </w: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Сөйлеуді дамыту</w:t>
            </w:r>
          </w:p>
        </w:tc>
        <w:tc>
          <w:tcPr>
            <w:tcW w:w="18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p>
          <w:p>
            <w:pPr>
              <w:spacing w:after="20"/>
              <w:ind w:left="20"/>
              <w:jc w:val="both"/>
            </w:pPr>
          </w:p>
        </w:tc>
        <w:tc>
          <w:tcPr>
            <w:tcW w:w="34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2 сағат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899" w:type="dxa"/>
            <w:vMerge w:val="continue"/>
            <w:tcBorders>
              <w:top w:val="nil"/>
              <w:left w:val="single" w:color="CFCFCF" w:sz="4" w:space="0"/>
              <w:bottom w:val="single" w:color="CFCFCF" w:sz="4" w:space="0"/>
              <w:right w:val="single" w:color="CFCFCF" w:sz="4" w:space="0"/>
            </w:tcBorders>
          </w:tcP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Көркем әдебиет</w:t>
            </w:r>
          </w:p>
        </w:tc>
        <w:tc>
          <w:tcPr>
            <w:tcW w:w="18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p>
          <w:p>
            <w:pPr>
              <w:spacing w:after="20"/>
              <w:ind w:left="20"/>
              <w:jc w:val="both"/>
            </w:pPr>
          </w:p>
        </w:tc>
        <w:tc>
          <w:tcPr>
            <w:tcW w:w="34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2 сағат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899" w:type="dxa"/>
            <w:vMerge w:val="continue"/>
            <w:tcBorders>
              <w:top w:val="nil"/>
              <w:left w:val="single" w:color="CFCFCF" w:sz="4" w:space="0"/>
              <w:bottom w:val="single" w:color="CFCFCF" w:sz="4" w:space="0"/>
              <w:right w:val="single" w:color="CFCFCF" w:sz="4" w:space="0"/>
            </w:tcBorders>
          </w:tcP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Қарым-қатынас іс-әрекеті</w:t>
            </w:r>
          </w:p>
        </w:tc>
        <w:tc>
          <w:tcPr>
            <w:tcW w:w="18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34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p>
          <w:p>
            <w:pPr>
              <w:spacing w:after="20"/>
              <w:ind w:left="20"/>
              <w:jc w:val="both"/>
            </w:pP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899" w:type="dxa"/>
            <w:vMerge w:val="continue"/>
            <w:tcBorders>
              <w:top w:val="nil"/>
              <w:left w:val="single" w:color="CFCFCF" w:sz="4" w:space="0"/>
              <w:bottom w:val="single" w:color="CFCFCF" w:sz="4" w:space="0"/>
              <w:right w:val="single" w:color="CFCFCF" w:sz="4" w:space="0"/>
            </w:tcBorders>
          </w:tcP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Қазақ тілі</w:t>
            </w:r>
          </w:p>
        </w:tc>
        <w:tc>
          <w:tcPr>
            <w:tcW w:w="18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p>
          <w:p>
            <w:pPr>
              <w:spacing w:after="20"/>
              <w:ind w:left="20"/>
              <w:jc w:val="both"/>
            </w:pPr>
          </w:p>
        </w:tc>
        <w:tc>
          <w:tcPr>
            <w:tcW w:w="34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2 сағат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899" w:type="dxa"/>
            <w:vMerge w:val="continue"/>
            <w:tcBorders>
              <w:top w:val="nil"/>
              <w:left w:val="single" w:color="CFCFCF" w:sz="4" w:space="0"/>
              <w:bottom w:val="single" w:color="CFCFCF" w:sz="4" w:space="0"/>
              <w:right w:val="single" w:color="CFCFCF" w:sz="4" w:space="0"/>
            </w:tcBorders>
          </w:tcP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Қазақ тілі***</w:t>
            </w:r>
          </w:p>
        </w:tc>
        <w:tc>
          <w:tcPr>
            <w:tcW w:w="18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34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p>
          <w:p>
            <w:pPr>
              <w:spacing w:after="20"/>
              <w:ind w:left="20"/>
              <w:jc w:val="both"/>
            </w:pP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89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3</w:t>
            </w: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Сауат ашу негіздері</w:t>
            </w:r>
          </w:p>
        </w:tc>
        <w:tc>
          <w:tcPr>
            <w:tcW w:w="18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p>
          <w:p>
            <w:pPr>
              <w:spacing w:after="20"/>
              <w:ind w:left="20"/>
              <w:jc w:val="both"/>
            </w:pPr>
          </w:p>
        </w:tc>
        <w:tc>
          <w:tcPr>
            <w:tcW w:w="34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right="2237" w:rightChars="1017"/>
              <w:jc w:val="both"/>
            </w:pPr>
            <w:r>
              <w:rPr>
                <w:color w:val="000000"/>
                <w:sz w:val="20"/>
              </w:rPr>
              <w:t>3 сағат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89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p>
          <w:p>
            <w:pPr>
              <w:spacing w:after="20"/>
              <w:ind w:left="20"/>
              <w:jc w:val="both"/>
            </w:pP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Қарым-қатынас іс-әрекеті, танымдық іс-әрекет</w:t>
            </w:r>
          </w:p>
        </w:tc>
        <w:tc>
          <w:tcPr>
            <w:tcW w:w="18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34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p>
          <w:p>
            <w:pPr>
              <w:spacing w:after="20"/>
              <w:ind w:left="20"/>
              <w:jc w:val="both"/>
            </w:pP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89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4</w:t>
            </w: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Математика негіздері</w:t>
            </w:r>
          </w:p>
        </w:tc>
        <w:tc>
          <w:tcPr>
            <w:tcW w:w="18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p>
          <w:p>
            <w:pPr>
              <w:spacing w:after="20"/>
              <w:ind w:left="20"/>
              <w:jc w:val="both"/>
            </w:pPr>
          </w:p>
        </w:tc>
        <w:tc>
          <w:tcPr>
            <w:tcW w:w="34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3 сағат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89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p>
          <w:p>
            <w:pPr>
              <w:spacing w:after="20"/>
              <w:ind w:left="20"/>
              <w:jc w:val="both"/>
            </w:pP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Танымдық іс-әрекет, зерттеу іс-әрекеті</w:t>
            </w:r>
          </w:p>
        </w:tc>
        <w:tc>
          <w:tcPr>
            <w:tcW w:w="18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34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p>
          <w:p>
            <w:pPr>
              <w:spacing w:after="20"/>
              <w:ind w:left="20"/>
              <w:jc w:val="both"/>
            </w:pP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89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5</w:t>
            </w: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Қоршаған ортамен таныстыру</w:t>
            </w:r>
          </w:p>
        </w:tc>
        <w:tc>
          <w:tcPr>
            <w:tcW w:w="18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p>
          <w:p>
            <w:pPr>
              <w:spacing w:after="20"/>
              <w:ind w:left="20"/>
              <w:jc w:val="both"/>
            </w:pPr>
          </w:p>
        </w:tc>
        <w:tc>
          <w:tcPr>
            <w:tcW w:w="34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2 сағат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89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p>
          <w:p>
            <w:pPr>
              <w:spacing w:after="20"/>
              <w:ind w:left="20"/>
              <w:jc w:val="both"/>
            </w:pP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Қарым-қатынас іс-әрекеті, танымдық іс-әрекет, зерттеу іс-әрекеті, еңбек іс-әрекеті</w:t>
            </w:r>
          </w:p>
        </w:tc>
        <w:tc>
          <w:tcPr>
            <w:tcW w:w="18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34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p>
          <w:p>
            <w:pPr>
              <w:spacing w:after="20"/>
              <w:ind w:left="20"/>
              <w:jc w:val="both"/>
            </w:pP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899"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6</w:t>
            </w: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Сурет салу</w:t>
            </w:r>
          </w:p>
        </w:tc>
        <w:tc>
          <w:tcPr>
            <w:tcW w:w="1833"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p>
          <w:p>
            <w:pPr>
              <w:spacing w:after="20"/>
              <w:ind w:left="20"/>
              <w:jc w:val="both"/>
            </w:pPr>
          </w:p>
        </w:tc>
        <w:tc>
          <w:tcPr>
            <w:tcW w:w="3433"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 </w:t>
            </w:r>
          </w:p>
          <w:p>
            <w:pPr>
              <w:spacing w:after="20"/>
              <w:ind w:left="20"/>
              <w:jc w:val="both"/>
            </w:pPr>
            <w:r>
              <w:rPr>
                <w:color w:val="000000"/>
                <w:sz w:val="20"/>
              </w:rPr>
              <w:t>1 сағат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899" w:type="dxa"/>
            <w:vMerge w:val="continue"/>
            <w:tcBorders>
              <w:top w:val="nil"/>
              <w:left w:val="single" w:color="CFCFCF" w:sz="4" w:space="0"/>
              <w:bottom w:val="single" w:color="CFCFCF" w:sz="4" w:space="0"/>
              <w:right w:val="single" w:color="CFCFCF" w:sz="4" w:space="0"/>
            </w:tcBorders>
          </w:tcP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Мүсіндеу</w:t>
            </w:r>
          </w:p>
        </w:tc>
        <w:tc>
          <w:tcPr>
            <w:tcW w:w="1833" w:type="dxa"/>
            <w:vMerge w:val="continue"/>
            <w:tcBorders>
              <w:top w:val="nil"/>
              <w:left w:val="single" w:color="CFCFCF" w:sz="4" w:space="0"/>
              <w:bottom w:val="single" w:color="CFCFCF" w:sz="4" w:space="0"/>
              <w:right w:val="single" w:color="CFCFCF" w:sz="4" w:space="0"/>
            </w:tcBorders>
          </w:tcPr>
          <w:p/>
        </w:tc>
        <w:tc>
          <w:tcPr>
            <w:tcW w:w="3433" w:type="dxa"/>
            <w:vMerge w:val="continue"/>
            <w:tcBorders>
              <w:top w:val="nil"/>
              <w:left w:val="single" w:color="CFCFCF" w:sz="4" w:space="0"/>
              <w:bottom w:val="single" w:color="CFCFCF" w:sz="4" w:space="0"/>
              <w:right w:val="single" w:color="CFCFCF" w:sz="4" w:space="0"/>
            </w:tcBorders>
          </w:tcP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899" w:type="dxa"/>
            <w:vMerge w:val="continue"/>
            <w:tcBorders>
              <w:top w:val="nil"/>
              <w:left w:val="single" w:color="CFCFCF" w:sz="4" w:space="0"/>
              <w:bottom w:val="single" w:color="CFCFCF" w:sz="4" w:space="0"/>
              <w:right w:val="single" w:color="CFCFCF" w:sz="4" w:space="0"/>
            </w:tcBorders>
          </w:tcP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Жапсыру</w:t>
            </w:r>
          </w:p>
        </w:tc>
        <w:tc>
          <w:tcPr>
            <w:tcW w:w="1833" w:type="dxa"/>
            <w:vMerge w:val="continue"/>
            <w:tcBorders>
              <w:top w:val="nil"/>
              <w:left w:val="single" w:color="CFCFCF" w:sz="4" w:space="0"/>
              <w:bottom w:val="single" w:color="CFCFCF" w:sz="4" w:space="0"/>
              <w:right w:val="single" w:color="CFCFCF" w:sz="4" w:space="0"/>
            </w:tcBorders>
          </w:tcPr>
          <w:p/>
        </w:tc>
        <w:tc>
          <w:tcPr>
            <w:tcW w:w="3433" w:type="dxa"/>
            <w:vMerge w:val="continue"/>
            <w:tcBorders>
              <w:top w:val="nil"/>
              <w:left w:val="single" w:color="CFCFCF" w:sz="4" w:space="0"/>
              <w:bottom w:val="single" w:color="CFCFCF" w:sz="4" w:space="0"/>
              <w:right w:val="single" w:color="CFCFCF" w:sz="4" w:space="0"/>
            </w:tcBorders>
          </w:tcP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899" w:type="dxa"/>
            <w:vMerge w:val="continue"/>
            <w:tcBorders>
              <w:top w:val="nil"/>
              <w:left w:val="single" w:color="CFCFCF" w:sz="4" w:space="0"/>
              <w:bottom w:val="single" w:color="CFCFCF" w:sz="4" w:space="0"/>
              <w:right w:val="single" w:color="CFCFCF" w:sz="4" w:space="0"/>
            </w:tcBorders>
          </w:tcP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Құрастыру</w:t>
            </w:r>
          </w:p>
        </w:tc>
        <w:tc>
          <w:tcPr>
            <w:tcW w:w="1833" w:type="dxa"/>
            <w:vMerge w:val="continue"/>
            <w:tcBorders>
              <w:top w:val="nil"/>
              <w:left w:val="single" w:color="CFCFCF" w:sz="4" w:space="0"/>
              <w:bottom w:val="single" w:color="CFCFCF" w:sz="4" w:space="0"/>
              <w:right w:val="single" w:color="CFCFCF" w:sz="4" w:space="0"/>
            </w:tcBorders>
          </w:tcPr>
          <w:p/>
        </w:tc>
        <w:tc>
          <w:tcPr>
            <w:tcW w:w="3433" w:type="dxa"/>
            <w:vMerge w:val="continue"/>
            <w:tcBorders>
              <w:top w:val="nil"/>
              <w:left w:val="single" w:color="CFCFCF" w:sz="4" w:space="0"/>
              <w:bottom w:val="single" w:color="CFCFCF" w:sz="4" w:space="0"/>
              <w:right w:val="single" w:color="CFCFCF" w:sz="4" w:space="0"/>
            </w:tcBorders>
          </w:tcP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899"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7</w:t>
            </w: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Шығармашылық іс-әрекет, бейнелеу іс-әрекеті</w:t>
            </w:r>
          </w:p>
        </w:tc>
        <w:tc>
          <w:tcPr>
            <w:tcW w:w="18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34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p>
          <w:p>
            <w:pPr>
              <w:spacing w:after="20"/>
              <w:ind w:left="20"/>
              <w:jc w:val="both"/>
            </w:pP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899" w:type="dxa"/>
            <w:vMerge w:val="continue"/>
            <w:tcBorders>
              <w:top w:val="nil"/>
              <w:left w:val="single" w:color="CFCFCF" w:sz="4" w:space="0"/>
              <w:bottom w:val="single" w:color="CFCFCF" w:sz="4" w:space="0"/>
              <w:right w:val="single" w:color="CFCFCF" w:sz="4" w:space="0"/>
            </w:tcBorders>
          </w:tcP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Музыка</w:t>
            </w:r>
          </w:p>
        </w:tc>
        <w:tc>
          <w:tcPr>
            <w:tcW w:w="18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p>
          <w:p>
            <w:pPr>
              <w:spacing w:after="20"/>
              <w:ind w:left="20"/>
              <w:jc w:val="both"/>
            </w:pPr>
          </w:p>
        </w:tc>
        <w:tc>
          <w:tcPr>
            <w:tcW w:w="34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2 сағат</w:t>
            </w: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899" w:type="dxa"/>
            <w:vMerge w:val="continue"/>
            <w:tcBorders>
              <w:top w:val="nil"/>
              <w:left w:val="single" w:color="CFCFCF" w:sz="4" w:space="0"/>
              <w:bottom w:val="single" w:color="CFCFCF" w:sz="4" w:space="0"/>
              <w:right w:val="single" w:color="CFCFCF" w:sz="4" w:space="0"/>
            </w:tcBorders>
          </w:tcP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Музыка****</w:t>
            </w:r>
          </w:p>
        </w:tc>
        <w:tc>
          <w:tcPr>
            <w:tcW w:w="18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күн сайын</w:t>
            </w:r>
          </w:p>
        </w:tc>
        <w:tc>
          <w:tcPr>
            <w:tcW w:w="34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p>
          <w:p>
            <w:pPr>
              <w:spacing w:after="20"/>
              <w:ind w:left="20"/>
              <w:jc w:val="both"/>
            </w:pPr>
          </w:p>
        </w:tc>
      </w:tr>
      <w:tr>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899"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8</w:t>
            </w:r>
          </w:p>
        </w:tc>
        <w:tc>
          <w:tcPr>
            <w:tcW w:w="3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color w:val="000000"/>
                <w:sz w:val="20"/>
              </w:rPr>
              <w:t>Барлығы</w:t>
            </w:r>
          </w:p>
        </w:tc>
        <w:tc>
          <w:tcPr>
            <w:tcW w:w="18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p>
          <w:p>
            <w:pPr>
              <w:spacing w:after="20"/>
              <w:ind w:left="20"/>
              <w:jc w:val="both"/>
            </w:pPr>
          </w:p>
        </w:tc>
        <w:tc>
          <w:tcPr>
            <w:tcW w:w="3433"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pPr>
              <w:spacing w:after="20"/>
              <w:ind w:left="20"/>
              <w:jc w:val="both"/>
            </w:pPr>
            <w:r>
              <w:rPr>
                <w:b/>
                <w:bCs/>
                <w:color w:val="000000"/>
                <w:sz w:val="20"/>
              </w:rPr>
              <w:t>20 сағат</w:t>
            </w:r>
          </w:p>
        </w:tc>
      </w:tr>
    </w:tbl>
    <w:p>
      <w:pPr>
        <w:spacing w:after="0"/>
        <w:jc w:val="both"/>
      </w:pPr>
      <w:r>
        <w:rPr>
          <w:color w:val="000000"/>
          <w:sz w:val="28"/>
        </w:rPr>
        <w:t xml:space="preserve">       Ескерту: </w:t>
      </w:r>
    </w:p>
    <w:p>
      <w:pPr>
        <w:spacing w:after="0"/>
        <w:jc w:val="both"/>
      </w:pPr>
      <w:r>
        <w:rPr>
          <w:color w:val="000000"/>
          <w:sz w:val="28"/>
        </w:rPr>
        <w:t xml:space="preserve">       *Ұйымдастырылған іс-әрекет -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бағдарламаларын бекіту туралы" (Нормативтік құқықтық актілерді мемлекеттік тіркеу тізілімінде № 14235 болып тіркелген) мектепке дейінгі тәрбие мен оқытудың Үлгілік оқу бағдарламасының мазмұнын, соның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бойынша міндеттерді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сабағы.</w:t>
      </w:r>
    </w:p>
    <w:p>
      <w:pPr>
        <w:spacing w:after="0"/>
        <w:jc w:val="both"/>
      </w:pPr>
      <w:r>
        <w:rPr>
          <w:color w:val="000000"/>
          <w:sz w:val="28"/>
        </w:rPr>
        <w:t xml:space="preserve">       **Мектеп жасына дейінгі балалардың жас ерекшеліктерін ескере отырып, күні бойы балалардың физикалық белсенділігіне уақыт бөлінеді. </w:t>
      </w:r>
    </w:p>
    <w:p>
      <w:pPr>
        <w:spacing w:after="0"/>
        <w:jc w:val="both"/>
      </w:pPr>
      <w:r>
        <w:rPr>
          <w:color w:val="000000"/>
          <w:sz w:val="28"/>
        </w:rPr>
        <w:t>      ***Мемлекеттік тілді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салттары мен дәстүрлерімен таныстыру, белсенді сөздікті байыту, сөздік нормаларды, мәдениетті қарым-қатынасты игерту ұсынылады.</w:t>
      </w:r>
    </w:p>
    <w:p>
      <w:pPr>
        <w:spacing w:after="0"/>
        <w:jc w:val="both"/>
      </w:pPr>
      <w:r>
        <w:rPr>
          <w:color w:val="000000"/>
          <w:sz w:val="28"/>
        </w:rPr>
        <w:t>      ****Балалардың жас ерекшеліктерін ескере отырып, күні бойы музыка тыңдау, ән айту, әндерді жаттату, импровизация, ырғақты-музыкалық қимылдар, шулы балалар аспаптарында ойнау және басқа музыкалық іс-әрекетке уақыт бөлінеді.</w:t>
      </w:r>
    </w:p>
    <w:p>
      <w:pPr>
        <w:spacing w:after="0"/>
      </w:pPr>
      <w:r>
        <w:br w:type="textWrapping"/>
      </w:r>
      <w:r>
        <w:br w:type="textWrapping"/>
      </w:r>
    </w:p>
    <w:p>
      <w:pPr>
        <w:pStyle w:val="23"/>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pgSz w:w="11907" w:h="16839"/>
      <w:pgMar w:top="1440" w:right="1080" w:bottom="1440" w:left="108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8E0"/>
    <w:rsid w:val="001571E3"/>
    <w:rsid w:val="00D538E0"/>
    <w:rsid w:val="00F75676"/>
    <w:rsid w:val="12B23F6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imes New Roman" w:hAnsi="Times New Roman" w:eastAsia="Times New Roman" w:cs="Times New Roman"/>
      <w:sz w:val="22"/>
      <w:szCs w:val="22"/>
      <w:lang w:val="en-US" w:eastAsia="en-US" w:bidi="ar-SA"/>
    </w:rPr>
  </w:style>
  <w:style w:type="paragraph" w:styleId="2">
    <w:name w:val="heading 1"/>
    <w:basedOn w:val="1"/>
    <w:next w:val="1"/>
    <w:link w:val="17"/>
    <w:qFormat/>
    <w:uiPriority w:val="9"/>
    <w:pPr>
      <w:keepNext/>
      <w:keepLines/>
      <w:spacing w:before="480"/>
      <w:outlineLvl w:val="0"/>
    </w:pPr>
  </w:style>
  <w:style w:type="paragraph" w:styleId="3">
    <w:name w:val="heading 2"/>
    <w:basedOn w:val="1"/>
    <w:next w:val="1"/>
    <w:link w:val="18"/>
    <w:unhideWhenUsed/>
    <w:qFormat/>
    <w:uiPriority w:val="9"/>
    <w:pPr>
      <w:keepNext/>
      <w:keepLines/>
      <w:spacing w:before="200"/>
      <w:outlineLvl w:val="1"/>
    </w:pPr>
  </w:style>
  <w:style w:type="paragraph" w:styleId="4">
    <w:name w:val="heading 3"/>
    <w:basedOn w:val="1"/>
    <w:next w:val="1"/>
    <w:link w:val="19"/>
    <w:unhideWhenUsed/>
    <w:qFormat/>
    <w:uiPriority w:val="9"/>
    <w:pPr>
      <w:keepNext/>
      <w:keepLines/>
      <w:spacing w:before="200"/>
      <w:outlineLvl w:val="2"/>
    </w:pPr>
  </w:style>
  <w:style w:type="paragraph" w:styleId="5">
    <w:name w:val="heading 4"/>
    <w:basedOn w:val="1"/>
    <w:next w:val="1"/>
    <w:link w:val="20"/>
    <w:unhideWhenUsed/>
    <w:qFormat/>
    <w:uiPriority w:val="9"/>
    <w:pPr>
      <w:keepNext/>
      <w:keepLines/>
      <w:spacing w:before="200"/>
      <w:outlineLvl w:val="3"/>
    </w:p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character" w:styleId="8">
    <w:name w:val="Emphasis"/>
    <w:basedOn w:val="6"/>
    <w:qFormat/>
    <w:uiPriority w:val="20"/>
    <w:rPr>
      <w:rFonts w:ascii="Times New Roman" w:hAnsi="Times New Roman" w:eastAsia="Times New Roman" w:cs="Times New Roman"/>
    </w:rPr>
  </w:style>
  <w:style w:type="character" w:styleId="9">
    <w:name w:val="Hyperlink"/>
    <w:basedOn w:val="6"/>
    <w:unhideWhenUsed/>
    <w:qFormat/>
    <w:uiPriority w:val="99"/>
    <w:rPr>
      <w:rFonts w:ascii="Times New Roman" w:hAnsi="Times New Roman" w:eastAsia="Times New Roman" w:cs="Times New Roman"/>
    </w:rPr>
  </w:style>
  <w:style w:type="paragraph" w:styleId="10">
    <w:name w:val="Normal Indent"/>
    <w:basedOn w:val="1"/>
    <w:unhideWhenUsed/>
    <w:qFormat/>
    <w:uiPriority w:val="99"/>
    <w:pPr>
      <w:ind w:left="720"/>
    </w:pPr>
  </w:style>
  <w:style w:type="paragraph" w:styleId="11">
    <w:name w:val="caption"/>
    <w:basedOn w:val="1"/>
    <w:next w:val="1"/>
    <w:semiHidden/>
    <w:unhideWhenUsed/>
    <w:qFormat/>
    <w:uiPriority w:val="35"/>
    <w:pPr>
      <w:spacing w:line="240" w:lineRule="auto"/>
    </w:pPr>
  </w:style>
  <w:style w:type="paragraph" w:styleId="12">
    <w:name w:val="header"/>
    <w:basedOn w:val="1"/>
    <w:link w:val="16"/>
    <w:unhideWhenUsed/>
    <w:uiPriority w:val="99"/>
    <w:pPr>
      <w:tabs>
        <w:tab w:val="center" w:pos="4680"/>
        <w:tab w:val="right" w:pos="9360"/>
      </w:tabs>
    </w:pPr>
  </w:style>
  <w:style w:type="paragraph" w:styleId="13">
    <w:name w:val="Title"/>
    <w:basedOn w:val="1"/>
    <w:next w:val="1"/>
    <w:link w:val="22"/>
    <w:qFormat/>
    <w:uiPriority w:val="10"/>
    <w:pPr>
      <w:pBdr>
        <w:bottom w:val="single" w:color="4472C4" w:themeColor="accent1" w:sz="8" w:space="4"/>
      </w:pBdr>
      <w:spacing w:after="300"/>
      <w:contextualSpacing/>
    </w:pPr>
  </w:style>
  <w:style w:type="paragraph" w:styleId="14">
    <w:name w:val="Subtitle"/>
    <w:basedOn w:val="1"/>
    <w:next w:val="1"/>
    <w:link w:val="21"/>
    <w:qFormat/>
    <w:uiPriority w:val="11"/>
    <w:pPr>
      <w:ind w:left="86"/>
    </w:pPr>
  </w:style>
  <w:style w:type="table" w:styleId="15">
    <w:name w:val="Table Grid"/>
    <w:basedOn w:val="7"/>
    <w:uiPriority w:val="59"/>
    <w:pPr>
      <w:spacing w:after="0" w:line="240" w:lineRule="auto"/>
    </w:pPr>
    <w:rPr>
      <w:rFonts w:ascii="Times New Roman" w:hAnsi="Times New Roman" w:eastAsia="Times New Roman" w:cs="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6">
    <w:name w:val="Верхний колонтитул Знак"/>
    <w:basedOn w:val="6"/>
    <w:link w:val="12"/>
    <w:uiPriority w:val="99"/>
    <w:rPr>
      <w:rFonts w:ascii="Times New Roman" w:hAnsi="Times New Roman" w:eastAsia="Times New Roman" w:cs="Times New Roman"/>
    </w:rPr>
  </w:style>
  <w:style w:type="character" w:customStyle="1" w:styleId="17">
    <w:name w:val="Заголовок 1 Знак"/>
    <w:basedOn w:val="6"/>
    <w:link w:val="2"/>
    <w:uiPriority w:val="9"/>
    <w:rPr>
      <w:rFonts w:ascii="Times New Roman" w:hAnsi="Times New Roman" w:eastAsia="Times New Roman" w:cs="Times New Roman"/>
    </w:rPr>
  </w:style>
  <w:style w:type="character" w:customStyle="1" w:styleId="18">
    <w:name w:val="Заголовок 2 Знак"/>
    <w:basedOn w:val="6"/>
    <w:link w:val="3"/>
    <w:qFormat/>
    <w:uiPriority w:val="9"/>
    <w:rPr>
      <w:rFonts w:ascii="Times New Roman" w:hAnsi="Times New Roman" w:eastAsia="Times New Roman" w:cs="Times New Roman"/>
    </w:rPr>
  </w:style>
  <w:style w:type="character" w:customStyle="1" w:styleId="19">
    <w:name w:val="Заголовок 3 Знак"/>
    <w:basedOn w:val="6"/>
    <w:link w:val="4"/>
    <w:uiPriority w:val="9"/>
    <w:rPr>
      <w:rFonts w:ascii="Times New Roman" w:hAnsi="Times New Roman" w:eastAsia="Times New Roman" w:cs="Times New Roman"/>
    </w:rPr>
  </w:style>
  <w:style w:type="character" w:customStyle="1" w:styleId="20">
    <w:name w:val="Заголовок 4 Знак"/>
    <w:basedOn w:val="6"/>
    <w:link w:val="5"/>
    <w:uiPriority w:val="9"/>
    <w:rPr>
      <w:rFonts w:ascii="Times New Roman" w:hAnsi="Times New Roman" w:eastAsia="Times New Roman" w:cs="Times New Roman"/>
    </w:rPr>
  </w:style>
  <w:style w:type="character" w:customStyle="1" w:styleId="21">
    <w:name w:val="Подзаголовок Знак"/>
    <w:basedOn w:val="6"/>
    <w:link w:val="14"/>
    <w:uiPriority w:val="11"/>
    <w:rPr>
      <w:rFonts w:ascii="Times New Roman" w:hAnsi="Times New Roman" w:eastAsia="Times New Roman" w:cs="Times New Roman"/>
    </w:rPr>
  </w:style>
  <w:style w:type="character" w:customStyle="1" w:styleId="22">
    <w:name w:val="Заголовок Знак"/>
    <w:basedOn w:val="6"/>
    <w:link w:val="13"/>
    <w:uiPriority w:val="10"/>
    <w:rPr>
      <w:rFonts w:ascii="Times New Roman" w:hAnsi="Times New Roman" w:eastAsia="Times New Roman" w:cs="Times New Roman"/>
    </w:rPr>
  </w:style>
  <w:style w:type="paragraph" w:customStyle="1" w:styleId="23">
    <w:name w:val="disclaimer"/>
    <w:basedOn w:val="1"/>
    <w:uiPriority w:val="0"/>
    <w:pPr>
      <w:jc w:val="center"/>
    </w:pPr>
    <w:rPr>
      <w:sz w:val="18"/>
      <w:szCs w:val="18"/>
    </w:rPr>
  </w:style>
  <w:style w:type="paragraph" w:customStyle="1" w:styleId="24">
    <w:name w:val="DocDefaults"/>
    <w:uiPriority w:val="0"/>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3661</Words>
  <Characters>20873</Characters>
  <Lines>173</Lines>
  <Paragraphs>48</Paragraphs>
  <TotalTime>10</TotalTime>
  <ScaleCrop>false</ScaleCrop>
  <LinksUpToDate>false</LinksUpToDate>
  <CharactersWithSpaces>24486</CharactersWithSpaces>
  <Application>WPS Office_11.2.0.11440_F1E327BC-269C-435d-A152-05C5408002CA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2023-01-05T05:34:00Z</dcterms:created>
  <dc:creator>Admin</dc:creator>
  <cp:lastModifiedBy>user</cp:lastModifiedBy>
  <dcterms:modified xsi:type="dcterms:W3CDTF">2023-02-05T10:59:47Z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7F0BBC121C354EF7AB41B768B9FA8BEF</vt:lpwstr>
  </property>
</Properties>
</file>